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81F78" w14:textId="2595B32A" w:rsidR="00F72829" w:rsidRPr="00F72829" w:rsidRDefault="00F72829" w:rsidP="00964238">
      <w:pPr>
        <w:spacing w:line="360" w:lineRule="auto"/>
      </w:pPr>
      <w:r>
        <w:rPr>
          <w:b/>
          <w:bCs/>
        </w:rPr>
        <w:t>“</w:t>
      </w:r>
      <w:r w:rsidRPr="00F72829">
        <w:rPr>
          <w:b/>
          <w:bCs/>
        </w:rPr>
        <w:t>The negative effects of an allelopathic invader on native plant photosynthesis intensify as the growth season progresses</w:t>
      </w:r>
      <w:r>
        <w:rPr>
          <w:b/>
          <w:bCs/>
        </w:rPr>
        <w:t>”</w:t>
      </w:r>
    </w:p>
    <w:p w14:paraId="1F6FBBE6" w14:textId="77777777" w:rsidR="00F72829" w:rsidRPr="00F72829" w:rsidRDefault="00F72829" w:rsidP="00964238">
      <w:pPr>
        <w:spacing w:line="360" w:lineRule="auto"/>
        <w:rPr>
          <w:bCs/>
        </w:rPr>
      </w:pPr>
    </w:p>
    <w:p w14:paraId="00000014" w14:textId="62A9996C" w:rsidR="00166FFE" w:rsidRDefault="00461253" w:rsidP="00964238">
      <w:pPr>
        <w:spacing w:line="360" w:lineRule="auto"/>
      </w:pPr>
      <w:r>
        <w:rPr>
          <w:b/>
        </w:rPr>
        <w:t>Abstract</w:t>
      </w:r>
    </w:p>
    <w:p w14:paraId="048F35A7" w14:textId="77777777" w:rsidR="00225393" w:rsidRDefault="00225393" w:rsidP="00225393">
      <w:pPr>
        <w:pStyle w:val="ListParagraph"/>
        <w:numPr>
          <w:ilvl w:val="0"/>
          <w:numId w:val="3"/>
        </w:numPr>
        <w:spacing w:line="360" w:lineRule="auto"/>
      </w:pPr>
      <w:r>
        <w:t>Many invasive plants produce allelopathic compounds that disrupt plant-fungal symbioses in native species, influencing nutrient and water provisioning to support photosynthesis. Previous studies have linked these disruptions to reductions in photosynthesis and stomatal conductance, but no study has quantified whether these effects are also tied to reductions in photosynthetic capacity, limiting inferences about the mechanisms driving these responses. Furthermore, no study has quantified how these responses vary temporally across the growing season.</w:t>
      </w:r>
    </w:p>
    <w:p w14:paraId="050A0AF5" w14:textId="77777777" w:rsidR="00225393" w:rsidRDefault="00225393" w:rsidP="00225393">
      <w:pPr>
        <w:pStyle w:val="ListParagraph"/>
        <w:numPr>
          <w:ilvl w:val="0"/>
          <w:numId w:val="3"/>
        </w:numPr>
        <w:spacing w:line="360" w:lineRule="auto"/>
      </w:pPr>
      <w:r>
        <w:t>To investigate the temporal dynamics that drive native plant responses to allelopathic invasion, we measured gas exchange in two understory native species (</w:t>
      </w:r>
      <w:r w:rsidRPr="00C663A8">
        <w:rPr>
          <w:i/>
          <w:iCs/>
        </w:rPr>
        <w:t>Trillium</w:t>
      </w:r>
      <w:r>
        <w:t xml:space="preserve"> spp. and </w:t>
      </w:r>
      <w:r w:rsidRPr="00C663A8">
        <w:rPr>
          <w:i/>
          <w:iCs/>
        </w:rPr>
        <w:t>Maianthemum racemosum</w:t>
      </w:r>
      <w:r>
        <w:t xml:space="preserve">) at two points during the growing season – once early in the growing season while the tree canopy was open and again later in the growing season when the tree canopy was closed. Measurements were collected in a long-term field experiment where </w:t>
      </w:r>
      <w:r>
        <w:rPr>
          <w:i/>
          <w:iCs/>
        </w:rPr>
        <w:t>Alliaria petiolata</w:t>
      </w:r>
      <w:r>
        <w:t xml:space="preserve">, an allelopathic invader that disrupts </w:t>
      </w:r>
      <w:r w:rsidRPr="00315130">
        <w:rPr>
          <w:iCs/>
        </w:rPr>
        <w:t>AM fungal communities,</w:t>
      </w:r>
      <w:r>
        <w:t xml:space="preserve"> has been hand-weeded or left at ambient levels since 2006.</w:t>
      </w:r>
    </w:p>
    <w:p w14:paraId="6D5310D3" w14:textId="77777777" w:rsidR="00225393" w:rsidRDefault="00225393" w:rsidP="00225393">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 In </w:t>
      </w:r>
      <w:r>
        <w:rPr>
          <w:i/>
          <w:iCs/>
        </w:rPr>
        <w:t>Trillium</w:t>
      </w:r>
      <w:r>
        <w:t xml:space="preserve"> spp., this response was due to a reduction in apparent photosynthetic capacity. In </w:t>
      </w:r>
      <w:r>
        <w:rPr>
          <w:i/>
          <w:iCs/>
        </w:rPr>
        <w:t>M. racemosum</w:t>
      </w:r>
      <w:r>
        <w:t>, this response was due to a reduction in stomatal conductance that increased in stomatal limitation. In both species, photosynthetic responses to the allelopathic invader were strongest later in the growing season.</w:t>
      </w:r>
    </w:p>
    <w:p w14:paraId="26B954DB" w14:textId="77777777" w:rsidR="00225393" w:rsidRDefault="00225393" w:rsidP="00225393">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M. racemosum</w:t>
      </w:r>
      <w:r>
        <w:t xml:space="preserve">. Regardless of mechanism, both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While not quantified in </w:t>
      </w:r>
      <w:r>
        <w:lastRenderedPageBreak/>
        <w:t xml:space="preserve">this study, amplified late-season responses to </w:t>
      </w:r>
      <w:r>
        <w:rPr>
          <w:i/>
          <w:iCs/>
        </w:rPr>
        <w:t>A. petiolata</w:t>
      </w:r>
      <w:r>
        <w:t xml:space="preserve"> may have been associated with increased reliance on disrupted AM fungal partners for soil resources, as soil nutrient availability and soil moisture each declined as the growing season progressed.</w:t>
      </w:r>
    </w:p>
    <w:p w14:paraId="3175FDB6" w14:textId="77777777" w:rsidR="00F72829" w:rsidRPr="00F72829" w:rsidRDefault="00F72829" w:rsidP="00964238">
      <w:pPr>
        <w:spacing w:line="360" w:lineRule="auto"/>
        <w:rPr>
          <w:bCs/>
        </w:rPr>
      </w:pPr>
    </w:p>
    <w:p w14:paraId="0000001A" w14:textId="662841ED" w:rsidR="00166FFE" w:rsidRPr="00F72829" w:rsidRDefault="00000000" w:rsidP="00964238">
      <w:pPr>
        <w:spacing w:line="360" w:lineRule="auto"/>
        <w:rPr>
          <w:bCs/>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Pr="00F72829" w:rsidRDefault="003D5A65" w:rsidP="00964238">
      <w:pPr>
        <w:spacing w:line="360" w:lineRule="auto"/>
        <w:rPr>
          <w:bCs/>
        </w:rPr>
      </w:pPr>
    </w:p>
    <w:p w14:paraId="69717300" w14:textId="77777777" w:rsidR="00964238" w:rsidRPr="00F72829" w:rsidRDefault="00000000" w:rsidP="00964238">
      <w:pPr>
        <w:spacing w:line="360" w:lineRule="auto"/>
        <w:rPr>
          <w:bCs/>
        </w:rPr>
      </w:pPr>
      <w:r>
        <w:rPr>
          <w:b/>
        </w:rPr>
        <w:t>Introduction</w:t>
      </w:r>
    </w:p>
    <w:p w14:paraId="0000001D" w14:textId="78D89C77"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952964017"/>
          <w:placeholder>
            <w:docPart w:val="DefaultPlaceholder_-1854013440"/>
          </w:placeholder>
        </w:sdtPr>
        <w:sdtContent>
          <w:r w:rsidR="00437F01" w:rsidRPr="00437F01">
            <w:rPr>
              <w:color w:val="000000"/>
            </w:rPr>
            <w:t xml:space="preserve">(Inderjit </w:t>
          </w:r>
          <w:r w:rsidR="00437F01" w:rsidRPr="00437F01">
            <w:rPr>
              <w:i/>
              <w:iCs/>
              <w:color w:val="000000"/>
            </w:rPr>
            <w:t>et al.</w:t>
          </w:r>
          <w:r w:rsidR="00437F01" w:rsidRPr="00437F01">
            <w:rPr>
              <w:color w:val="000000"/>
            </w:rPr>
            <w:t>,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689099705"/>
          <w:placeholder>
            <w:docPart w:val="DefaultPlaceholder_-1854013440"/>
          </w:placeholder>
        </w:sdtPr>
        <w:sdtContent>
          <w:r w:rsidR="00437F01" w:rsidRPr="00437F01">
            <w:rPr>
              <w:color w:val="000000"/>
            </w:rPr>
            <w:t xml:space="preserve">(Callaway &amp; Ridenour, 2004; Callaway </w:t>
          </w:r>
          <w:r w:rsidR="00437F01" w:rsidRPr="00437F01">
            <w:rPr>
              <w:i/>
              <w:iCs/>
              <w:color w:val="000000"/>
            </w:rPr>
            <w:t>et al.</w:t>
          </w:r>
          <w:r w:rsidR="00437F01" w:rsidRPr="00437F01">
            <w:rPr>
              <w:color w:val="000000"/>
            </w:rPr>
            <w:t>, 2008)</w:t>
          </w:r>
        </w:sdtContent>
      </w:sdt>
      <w:r w:rsidR="00FA6760" w:rsidRPr="007B5941">
        <w:t xml:space="preserve">. </w:t>
      </w:r>
      <w:r w:rsidRPr="007B5941">
        <w:t>Allelopathy negatively affects native plant performance and soil microbial community composition</w:t>
      </w:r>
      <w:r w:rsidR="00CF64C5" w:rsidRPr="007B5941">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
          <w:id w:val="1306672256"/>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2011, 2016; Hale &amp; Kalisz, 2012; Brouwer </w:t>
          </w:r>
          <w:r w:rsidR="00437F01" w:rsidRPr="00437F01">
            <w:rPr>
              <w:i/>
              <w:iCs/>
              <w:color w:val="000000"/>
            </w:rPr>
            <w:t>et al.</w:t>
          </w:r>
          <w:r w:rsidR="00437F01" w:rsidRPr="00437F01">
            <w:rPr>
              <w:color w:val="000000"/>
            </w:rPr>
            <w:t xml:space="preserve">, 2015;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xml:space="preserve">, 2020, 2021; Qu </w:t>
          </w:r>
          <w:r w:rsidR="00437F01" w:rsidRPr="00437F01">
            <w:rPr>
              <w:i/>
              <w:iCs/>
              <w:color w:val="000000"/>
            </w:rPr>
            <w:t>et al.</w:t>
          </w:r>
          <w:r w:rsidR="00437F01" w:rsidRPr="00437F01">
            <w:rPr>
              <w:color w:val="000000"/>
            </w:rPr>
            <w:t xml:space="preserve">, 2021; Roche </w:t>
          </w:r>
          <w:r w:rsidR="00437F01" w:rsidRPr="00437F01">
            <w:rPr>
              <w:i/>
              <w:iCs/>
              <w:color w:val="000000"/>
            </w:rPr>
            <w:t>et al.</w:t>
          </w:r>
          <w:r w:rsidR="00437F01" w:rsidRPr="00437F01">
            <w:rPr>
              <w:color w:val="000000"/>
            </w:rPr>
            <w:t xml:space="preserve">, 2021; Zhang </w:t>
          </w:r>
          <w:r w:rsidR="00437F01" w:rsidRPr="00437F01">
            <w:rPr>
              <w:i/>
              <w:iCs/>
              <w:color w:val="000000"/>
            </w:rPr>
            <w:t>et al.</w:t>
          </w:r>
          <w:r w:rsidR="00437F01" w:rsidRPr="00437F01">
            <w:rPr>
              <w:color w:val="000000"/>
            </w:rPr>
            <w:t>, 2021)</w:t>
          </w:r>
        </w:sdtContent>
      </w:sdt>
      <w:r w:rsidR="00CF64C5" w:rsidRPr="007B5941">
        <w:t xml:space="preserve"> </w:t>
      </w:r>
      <w:r w:rsidRPr="007B5941">
        <w:t>and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53447319"/>
          <w:placeholder>
            <w:docPart w:val="DefaultPlaceholder_-1854013440"/>
          </w:placeholder>
        </w:sdtPr>
        <w:sdtContent>
          <w:r w:rsidR="00437F01" w:rsidRPr="00437F01">
            <w:rPr>
              <w:color w:val="000000"/>
            </w:rPr>
            <w:t xml:space="preserve">(Kalisz </w:t>
          </w:r>
          <w:r w:rsidR="00437F01" w:rsidRPr="00437F01">
            <w:rPr>
              <w:i/>
              <w:iCs/>
              <w:color w:val="000000"/>
            </w:rPr>
            <w:t>et al.</w:t>
          </w:r>
          <w:r w:rsidR="00437F01" w:rsidRPr="00437F01">
            <w:rPr>
              <w:color w:val="000000"/>
            </w:rPr>
            <w:t>, 2021)</w:t>
          </w:r>
        </w:sdtContent>
      </w:sdt>
      <w:r w:rsidRPr="007B5941">
        <w:t>. Despite the prevalence of allelopathy among invasive species, our understanding of</w:t>
      </w:r>
      <w:r w:rsidR="00C663A8">
        <w:t xml:space="preserve"> the mechanisms that drive 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49B69322" w:rsidR="00166FFE" w:rsidRPr="007B5941" w:rsidRDefault="00000000" w:rsidP="00964238">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90621604"/>
          <w:placeholder>
            <w:docPart w:val="DefaultPlaceholder_-1854013440"/>
          </w:placeholder>
        </w:sdtPr>
        <w:sdtContent>
          <w:r w:rsidR="00437F01" w:rsidRPr="00437F01">
            <w:rPr>
              <w:color w:val="000000"/>
            </w:rPr>
            <w:t xml:space="preserve">(Hungate </w:t>
          </w:r>
          <w:r w:rsidR="00437F01" w:rsidRPr="00437F01">
            <w:rPr>
              <w:i/>
              <w:iCs/>
              <w:color w:val="000000"/>
            </w:rPr>
            <w:t>et al.</w:t>
          </w:r>
          <w:r w:rsidR="00437F01" w:rsidRPr="00437F01">
            <w:rPr>
              <w:color w:val="000000"/>
            </w:rPr>
            <w:t>,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437F01" w:rsidRPr="00437F01">
            <w:rPr>
              <w:color w:val="000000"/>
            </w:rPr>
            <w:t>(Evans &amp; Seemann, 1989; Evans &amp; Clarke, 2019)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 xml:space="preserve">to support </w:t>
      </w:r>
      <w:r w:rsidRPr="007B5941">
        <w:lastRenderedPageBreak/>
        <w:t>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
          <w:id w:val="997770417"/>
          <w:placeholder>
            <w:docPart w:val="DefaultPlaceholder_-1854013440"/>
          </w:placeholder>
        </w:sdtPr>
        <w:sdtContent>
          <w:r w:rsidR="00437F01" w:rsidRPr="00437F01">
            <w:rPr>
              <w:color w:val="000000"/>
            </w:rPr>
            <w:t xml:space="preserve">(Bernacchi </w:t>
          </w:r>
          <w:r w:rsidR="00437F01" w:rsidRPr="00437F01">
            <w:rPr>
              <w:i/>
              <w:iCs/>
              <w:color w:val="000000"/>
            </w:rPr>
            <w:t>et al.</w:t>
          </w:r>
          <w:r w:rsidR="00437F01" w:rsidRPr="00437F01">
            <w:rPr>
              <w:color w:val="000000"/>
            </w:rPr>
            <w:t xml:space="preserve">, 2001; Dong </w:t>
          </w:r>
          <w:r w:rsidR="00437F01" w:rsidRPr="00437F01">
            <w:rPr>
              <w:i/>
              <w:iCs/>
              <w:color w:val="000000"/>
            </w:rPr>
            <w:t>et al.</w:t>
          </w:r>
          <w:r w:rsidR="00437F01" w:rsidRPr="00437F01">
            <w:rPr>
              <w:color w:val="000000"/>
            </w:rPr>
            <w:t xml:space="preserve">, 2017, 2020, 2022; Smith </w:t>
          </w:r>
          <w:r w:rsidR="00437F01" w:rsidRPr="00437F01">
            <w:rPr>
              <w:i/>
              <w:iCs/>
              <w:color w:val="000000"/>
            </w:rPr>
            <w:t>et al.</w:t>
          </w:r>
          <w:r w:rsidR="00437F01" w:rsidRPr="00437F01">
            <w:rPr>
              <w:color w:val="000000"/>
            </w:rPr>
            <w:t xml:space="preserve">, 2019; Paillassa </w:t>
          </w:r>
          <w:r w:rsidR="00437F01" w:rsidRPr="00437F01">
            <w:rPr>
              <w:i/>
              <w:iCs/>
              <w:color w:val="000000"/>
            </w:rPr>
            <w:t>et al.</w:t>
          </w:r>
          <w:r w:rsidR="00437F01" w:rsidRPr="00437F01">
            <w:rPr>
              <w:color w:val="000000"/>
            </w:rPr>
            <w:t xml:space="preserve">, 2020; </w:t>
          </w:r>
          <w:proofErr w:type="spellStart"/>
          <w:r w:rsidR="00437F01" w:rsidRPr="00437F01">
            <w:rPr>
              <w:color w:val="000000"/>
            </w:rPr>
            <w:t>Westerband</w:t>
          </w:r>
          <w:proofErr w:type="spellEnd"/>
          <w:r w:rsidR="00437F01" w:rsidRPr="00437F01">
            <w:rPr>
              <w:color w:val="000000"/>
            </w:rPr>
            <w:t xml:space="preserve"> </w:t>
          </w:r>
          <w:r w:rsidR="00437F01" w:rsidRPr="00437F01">
            <w:rPr>
              <w:i/>
              <w:iCs/>
              <w:color w:val="000000"/>
            </w:rPr>
            <w:t>et al.</w:t>
          </w:r>
          <w:r w:rsidR="00437F01" w:rsidRPr="00437F01">
            <w:rPr>
              <w:color w:val="000000"/>
            </w:rPr>
            <w:t>,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951554351"/>
          <w:placeholder>
            <w:docPart w:val="DefaultPlaceholder_-1854013440"/>
          </w:placeholder>
        </w:sdtPr>
        <w:sdtContent>
          <w:r w:rsidR="00437F01" w:rsidRPr="00437F01">
            <w:rPr>
              <w:color w:val="000000"/>
            </w:rPr>
            <w:t xml:space="preserve">(Walters, 2005; Smith </w:t>
          </w:r>
          <w:r w:rsidR="00437F01" w:rsidRPr="00437F01">
            <w:rPr>
              <w:i/>
              <w:iCs/>
              <w:color w:val="000000"/>
            </w:rPr>
            <w:t>et al.</w:t>
          </w:r>
          <w:r w:rsidR="00437F01" w:rsidRPr="00437F01">
            <w:rPr>
              <w:color w:val="000000"/>
            </w:rPr>
            <w:t>, 2019)</w:t>
          </w:r>
        </w:sdtContent>
      </w:sdt>
      <w:r w:rsidR="00370678" w:rsidRPr="007B5941">
        <w:t xml:space="preserve">. </w:t>
      </w:r>
      <w:r w:rsidR="006C163A" w:rsidRPr="007B5941">
        <w:t>In 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372196460"/>
          <w:placeholder>
            <w:docPart w:val="DefaultPlaceholder_-1854013440"/>
          </w:placeholder>
        </w:sdtPr>
        <w:sdtContent>
          <w:r w:rsidR="00437F01" w:rsidRPr="00437F01">
            <w:rPr>
              <w:color w:val="000000"/>
            </w:rPr>
            <w:t xml:space="preserve">(Waring </w:t>
          </w:r>
          <w:r w:rsidR="00437F01" w:rsidRPr="00437F01">
            <w:rPr>
              <w:i/>
              <w:iCs/>
              <w:color w:val="000000"/>
            </w:rPr>
            <w:t>et al.</w:t>
          </w:r>
          <w:r w:rsidR="00437F01" w:rsidRPr="00437F01">
            <w:rPr>
              <w:color w:val="000000"/>
            </w:rPr>
            <w:t>,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
          <w:id w:val="167146894"/>
          <w:placeholder>
            <w:docPart w:val="DefaultPlaceholder_-1854013440"/>
          </w:placeholder>
        </w:sdtPr>
        <w:sdtContent>
          <w:r w:rsidR="00437F01" w:rsidRPr="00437F01">
            <w:rPr>
              <w:color w:val="000000"/>
            </w:rPr>
            <w:t xml:space="preserve">(Treseder, 2004; van Diepen </w:t>
          </w:r>
          <w:r w:rsidR="00437F01" w:rsidRPr="00437F01">
            <w:rPr>
              <w:i/>
              <w:iCs/>
              <w:color w:val="000000"/>
            </w:rPr>
            <w:t>et al.</w:t>
          </w:r>
          <w:r w:rsidR="00437F01" w:rsidRPr="00437F01">
            <w:rPr>
              <w:color w:val="000000"/>
            </w:rPr>
            <w:t>, 2007)</w:t>
          </w:r>
        </w:sdtContent>
      </w:sdt>
      <w:r w:rsidR="00370678" w:rsidRPr="007B5941">
        <w:t>.</w:t>
      </w:r>
    </w:p>
    <w:p w14:paraId="0000001F" w14:textId="1E493F18" w:rsidR="00166FFE" w:rsidRPr="007B5941"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437F01" w:rsidRPr="00437F01">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437F01" w:rsidRPr="00437F01">
            <w:rPr>
              <w:color w:val="000000"/>
            </w:rPr>
            <w:t>(Smith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38081660"/>
          <w:placeholder>
            <w:docPart w:val="DefaultPlaceholder_-1854013440"/>
          </w:placeholder>
        </w:sdtPr>
        <w:sdtContent>
          <w:r w:rsidR="00437F01" w:rsidRPr="00437F01">
            <w:rPr>
              <w:color w:val="000000"/>
            </w:rPr>
            <w:t xml:space="preserve">Burke, 2008; Callaway et al., 2008; Burke et al., 2011; Cantor et al., 2011; Anthony et al., 2019; </w:t>
          </w:r>
          <w:proofErr w:type="spellStart"/>
          <w:r w:rsidR="00437F01" w:rsidRPr="00437F01">
            <w:rPr>
              <w:color w:val="000000"/>
            </w:rPr>
            <w:t>Bialic</w:t>
          </w:r>
          <w:proofErr w:type="spellEnd"/>
          <w:r w:rsidR="00437F01" w:rsidRPr="00437F01">
            <w:rPr>
              <w:color w:val="000000"/>
            </w:rPr>
            <w:t>-Murphy et al., 2021)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32344701"/>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2047514113"/>
          <w:placeholder>
            <w:docPart w:val="DefaultPlaceholder_-1854013440"/>
          </w:placeholder>
        </w:sdtPr>
        <w:sdtContent>
          <w:r w:rsidR="00437F01" w:rsidRPr="00437F01">
            <w:rPr>
              <w:color w:val="000000"/>
            </w:rPr>
            <w:t xml:space="preserve">(Kummel &amp; Salant, 2006; Hale </w:t>
          </w:r>
          <w:r w:rsidR="00437F01" w:rsidRPr="00437F01">
            <w:rPr>
              <w:i/>
              <w:iCs/>
              <w:color w:val="000000"/>
            </w:rPr>
            <w:t>et al.</w:t>
          </w:r>
          <w:r w:rsidR="00437F01" w:rsidRPr="00437F01">
            <w:rPr>
              <w:color w:val="000000"/>
            </w:rPr>
            <w:t>, 2016)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w:t>
      </w:r>
      <w:r w:rsidRPr="007B5941">
        <w:rPr>
          <w:color w:val="000000"/>
        </w:rPr>
        <w:lastRenderedPageBreak/>
        <w:t xml:space="preserve">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19658503"/>
          <w:placeholder>
            <w:docPart w:val="DefaultPlaceholder_-1854013440"/>
          </w:placeholder>
        </w:sdtPr>
        <w:sdtContent>
          <w:r w:rsidR="00437F01" w:rsidRPr="00437F01">
            <w:rPr>
              <w:color w:val="000000"/>
            </w:rPr>
            <w:t xml:space="preserve">(Perkowski </w:t>
          </w:r>
          <w:r w:rsidR="00437F01" w:rsidRPr="00437F01">
            <w:rPr>
              <w:i/>
              <w:iCs/>
              <w:color w:val="000000"/>
            </w:rPr>
            <w:t>et al.</w:t>
          </w:r>
          <w:r w:rsidR="00437F01" w:rsidRPr="00437F01">
            <w:rPr>
              <w:color w:val="000000"/>
            </w:rPr>
            <w:t xml:space="preserve">, 2021; Waring </w:t>
          </w:r>
          <w:r w:rsidR="00437F01" w:rsidRPr="00437F01">
            <w:rPr>
              <w:i/>
              <w:iCs/>
              <w:color w:val="000000"/>
            </w:rPr>
            <w:t>et al.</w:t>
          </w:r>
          <w:r w:rsidR="00437F01" w:rsidRPr="00437F01">
            <w:rPr>
              <w:color w:val="000000"/>
            </w:rPr>
            <w:t>, 2023)</w:t>
          </w:r>
        </w:sdtContent>
      </w:sdt>
      <w:r w:rsidR="00370678" w:rsidRPr="007B5941">
        <w:rPr>
          <w:color w:val="000000"/>
        </w:rPr>
        <w:t xml:space="preserve">. </w:t>
      </w:r>
      <w:r w:rsidRPr="007B5941">
        <w:t>Thus, allelopathy-driven disruptions in AM fungal communities could cause native plants to be unable to satisfy the demand to build and maintain photosynthetic enzymes and/or maintain optimal stomatal conductance, which may explain why native species exhibit reduced net photosynthesis rates in response to allelopathic plant invasions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586311691"/>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2011, 2016)</w:t>
          </w:r>
        </w:sdtContent>
      </w:sdt>
      <w:r w:rsidR="00370678" w:rsidRPr="007B5941">
        <w:t>.</w:t>
      </w:r>
    </w:p>
    <w:p w14:paraId="59CC4AF5" w14:textId="1EA45086" w:rsidR="00370678" w:rsidRPr="007B5941" w:rsidRDefault="00000000" w:rsidP="00964238">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
          <w:id w:val="2130349547"/>
          <w:placeholder>
            <w:docPart w:val="DefaultPlaceholder_-1854013440"/>
          </w:placeholder>
        </w:sdtPr>
        <w:sdtContent>
          <w:r w:rsidR="00437F01" w:rsidRPr="00437F01">
            <w:rPr>
              <w:color w:val="000000"/>
            </w:rPr>
            <w:t xml:space="preserve">(Rodgers </w:t>
          </w:r>
          <w:r w:rsidR="00437F01" w:rsidRPr="00437F01">
            <w:rPr>
              <w:i/>
              <w:iCs/>
              <w:color w:val="000000"/>
            </w:rPr>
            <w:t>et al.</w:t>
          </w:r>
          <w:r w:rsidR="00437F01" w:rsidRPr="00437F01">
            <w:rPr>
              <w:color w:val="000000"/>
            </w:rPr>
            <w:t>,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8194642"/>
          <w:placeholder>
            <w:docPart w:val="DefaultPlaceholder_-1854013440"/>
          </w:placeholder>
        </w:sdtPr>
        <w:sdtContent>
          <w:r w:rsidR="00437F01" w:rsidRPr="00437F01">
            <w:rPr>
              <w:color w:val="000000"/>
            </w:rPr>
            <w:t xml:space="preserve">(Callaway </w:t>
          </w:r>
          <w:r w:rsidR="00437F01" w:rsidRPr="00437F01">
            <w:rPr>
              <w:i/>
              <w:iCs/>
              <w:color w:val="000000"/>
            </w:rPr>
            <w:t>et al.</w:t>
          </w:r>
          <w:r w:rsidR="00437F01" w:rsidRPr="00437F01">
            <w:rPr>
              <w:color w:val="000000"/>
            </w:rPr>
            <w:t xml:space="preserve">, 2008; Cantor </w:t>
          </w:r>
          <w:r w:rsidR="00437F01" w:rsidRPr="00437F01">
            <w:rPr>
              <w:i/>
              <w:iCs/>
              <w:color w:val="000000"/>
            </w:rPr>
            <w:t>et al.</w:t>
          </w:r>
          <w:r w:rsidR="00437F01" w:rsidRPr="00437F01">
            <w:rPr>
              <w:color w:val="000000"/>
            </w:rPr>
            <w:t xml:space="preserve">, 2011; Anthony </w:t>
          </w:r>
          <w:r w:rsidR="00437F01" w:rsidRPr="00437F01">
            <w:rPr>
              <w:i/>
              <w:iCs/>
              <w:color w:val="000000"/>
            </w:rPr>
            <w:t>et al.</w:t>
          </w:r>
          <w:r w:rsidR="00437F01" w:rsidRPr="00437F01">
            <w:rPr>
              <w:color w:val="000000"/>
            </w:rPr>
            <w:t>, 2019)</w:t>
          </w:r>
        </w:sdtContent>
      </w:sdt>
      <w:r w:rsidR="00370678" w:rsidRPr="007B5941">
        <w:rPr>
          <w:color w:val="000000"/>
        </w:rPr>
        <w:t xml:space="preserve">. </w:t>
      </w:r>
      <w:r w:rsidRPr="007B5941">
        <w:t xml:space="preserve">Previous work has linked </w:t>
      </w:r>
      <w:r w:rsidRPr="007B5941">
        <w:rPr>
          <w:i/>
        </w:rPr>
        <w:t>A. petiolata</w:t>
      </w:r>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26941031"/>
          <w:placeholder>
            <w:docPart w:val="DefaultPlaceholder_-1854013440"/>
          </w:placeholder>
        </w:sdtPr>
        <w:sdtContent>
          <w:r w:rsidR="00437F01" w:rsidRPr="00437F01">
            <w:rPr>
              <w:color w:val="000000"/>
            </w:rPr>
            <w:t xml:space="preserve">(Burke, 2008; Burke </w:t>
          </w:r>
          <w:r w:rsidR="00437F01" w:rsidRPr="00437F01">
            <w:rPr>
              <w:i/>
              <w:iCs/>
              <w:color w:val="000000"/>
            </w:rPr>
            <w:t>et al.</w:t>
          </w:r>
          <w:r w:rsidR="00437F01" w:rsidRPr="00437F01">
            <w:rPr>
              <w:color w:val="000000"/>
            </w:rPr>
            <w:t xml:space="preserve">, 2011; Cantor </w:t>
          </w:r>
          <w:r w:rsidR="00437F01" w:rsidRPr="00437F01">
            <w:rPr>
              <w:i/>
              <w:iCs/>
              <w:color w:val="000000"/>
            </w:rPr>
            <w:t>et al.</w:t>
          </w:r>
          <w:r w:rsidR="00437F01" w:rsidRPr="00437F01">
            <w:rPr>
              <w:color w:val="000000"/>
            </w:rPr>
            <w:t xml:space="preserve">, 2011;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370678" w:rsidRPr="007B5941">
        <w:t xml:space="preserve">. </w:t>
      </w:r>
      <w:r w:rsidRPr="007B5941">
        <w:t>Disrupted AM fungal communities due to</w:t>
      </w:r>
      <w:r w:rsidRPr="007B5941">
        <w:rPr>
          <w:i/>
        </w:rPr>
        <w:t xml:space="preserve"> A. petiolata</w:t>
      </w:r>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39463051"/>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2016;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xml:space="preserve">, 2020, 2021; Roche </w:t>
          </w:r>
          <w:r w:rsidR="00437F01" w:rsidRPr="00437F01">
            <w:rPr>
              <w:i/>
              <w:iCs/>
              <w:color w:val="000000"/>
            </w:rPr>
            <w:t>et al.</w:t>
          </w:r>
          <w:r w:rsidR="00437F01" w:rsidRPr="00437F01">
            <w:rPr>
              <w:color w:val="000000"/>
            </w:rPr>
            <w:t>,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975900034"/>
          <w:placeholder>
            <w:docPart w:val="DefaultPlaceholder_-1854013440"/>
          </w:placeholder>
        </w:sdtPr>
        <w:sdtContent>
          <w:r w:rsidR="00437F01" w:rsidRPr="00437F01">
            <w:rPr>
              <w:color w:val="000000"/>
            </w:rPr>
            <w:t xml:space="preserve">(Callaway </w:t>
          </w:r>
          <w:r w:rsidR="00437F01" w:rsidRPr="00437F01">
            <w:rPr>
              <w:i/>
              <w:iCs/>
              <w:color w:val="000000"/>
            </w:rPr>
            <w:t>et al.</w:t>
          </w:r>
          <w:r w:rsidR="00437F01" w:rsidRPr="00437F01">
            <w:rPr>
              <w:color w:val="000000"/>
            </w:rPr>
            <w:t xml:space="preserve">, 2008; Roche </w:t>
          </w:r>
          <w:r w:rsidR="00437F01" w:rsidRPr="00437F01">
            <w:rPr>
              <w:i/>
              <w:iCs/>
              <w:color w:val="000000"/>
            </w:rPr>
            <w:t>et al.</w:t>
          </w:r>
          <w:r w:rsidR="00437F01" w:rsidRPr="00437F01">
            <w:rPr>
              <w:color w:val="000000"/>
            </w:rPr>
            <w:t>,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566382557"/>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p>
    <w:p w14:paraId="00000022" w14:textId="4177E143"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coexisting native species</w:t>
      </w:r>
      <w:r w:rsidR="00D635AD" w:rsidRPr="007B5941">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
          <w:id w:val="-150679962"/>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2011, 2016; Brouwer </w:t>
          </w:r>
          <w:r w:rsidR="00437F01" w:rsidRPr="00437F01">
            <w:rPr>
              <w:i/>
              <w:iCs/>
              <w:color w:val="000000"/>
            </w:rPr>
            <w:t>et al.</w:t>
          </w:r>
          <w:r w:rsidR="00437F01" w:rsidRPr="00437F01">
            <w:rPr>
              <w:color w:val="000000"/>
            </w:rPr>
            <w:t>, 2015)</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A. petiolata</w:t>
      </w:r>
      <w:r w:rsidR="00A650A0" w:rsidRPr="007B5941">
        <w:t xml:space="preserve"> invasion would provide valuable insight into the </w:t>
      </w:r>
      <w:r w:rsidR="00A650A0" w:rsidRPr="007B5941">
        <w:lastRenderedPageBreak/>
        <w:t xml:space="preserve">mechanism </w:t>
      </w:r>
      <w:r w:rsidR="006C163A" w:rsidRPr="007B5941">
        <w:t xml:space="preserve">underlying </w:t>
      </w:r>
      <w:r w:rsidR="00A650A0" w:rsidRPr="007B5941">
        <w:t xml:space="preserve">these responses. Quantifying these process rates would also help understand whether photosynthetic responses to </w:t>
      </w:r>
      <w:r w:rsidR="00A650A0" w:rsidRPr="007B5941">
        <w:rPr>
          <w:i/>
          <w:iCs/>
        </w:rPr>
        <w:t>A. petiolata</w:t>
      </w:r>
      <w:r w:rsidR="00A650A0" w:rsidRPr="007B5941">
        <w:t xml:space="preserve"> invasion are linked to AM fungal mutualism disruption.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season would be valuable for assessing how leaf-level physiological responses to allelopathic plant invasion compare to its finer-scale impacts on AM fungal community composition and broader-scale </w:t>
      </w:r>
      <w:r w:rsidR="00A650A0" w:rsidRPr="007B5941">
        <w:t>effects</w:t>
      </w:r>
      <w:r w:rsidRPr="007B5941">
        <w:t xml:space="preserve"> on native plant productivity and survivorship.</w:t>
      </w:r>
    </w:p>
    <w:p w14:paraId="00000023" w14:textId="39CDB520"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 Gas exchange measurements were collected at two time</w:t>
      </w:r>
      <w:r w:rsidR="00D635AD" w:rsidRPr="007B5941">
        <w:t xml:space="preserve"> </w:t>
      </w:r>
      <w:r w:rsidR="00ED188D" w:rsidRPr="007B5941">
        <w:t xml:space="preserv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 xml:space="preserve">it more difficult for AM-associating plants to acquire nutrients and water needed to </w:t>
      </w:r>
      <w:r w:rsidRPr="007B5941">
        <w:rPr>
          <w:color w:val="0E101A"/>
        </w:rPr>
        <w:lastRenderedPageBreak/>
        <w:t>satisfy leaf demand to build and maintain photosynthetic enzymes and maintain transpiration stream</w:t>
      </w:r>
      <w:r w:rsidR="00AA6010" w:rsidRPr="007B5941">
        <w:rPr>
          <w:color w:val="0E101A"/>
        </w:rPr>
        <w:t>s</w:t>
      </w:r>
      <w:r w:rsidRPr="007B5941">
        <w:rPr>
          <w:color w:val="0E101A"/>
        </w:rPr>
        <w:t>.</w:t>
      </w:r>
    </w:p>
    <w:p w14:paraId="150B85EA" w14:textId="746FC324" w:rsid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2C7FB0CD" w:rsidR="00166FFE" w:rsidRDefault="00000000" w:rsidP="00964238">
      <w:pPr>
        <w:spacing w:line="360" w:lineRule="auto"/>
        <w:rPr>
          <w:color w:val="000000"/>
        </w:rPr>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-1</w:t>
      </w:r>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1954293010"/>
          <w:placeholder>
            <w:docPart w:val="DefaultPlaceholder_-1854013440"/>
          </w:placeholder>
        </w:sdtPr>
        <w:sdtContent>
          <w:proofErr w:type="spellStart"/>
          <w:r w:rsidR="00437F01" w:rsidRPr="00437F01">
            <w:rPr>
              <w:color w:val="000000"/>
            </w:rPr>
            <w:t>Palecki</w:t>
          </w:r>
          <w:proofErr w:type="spellEnd"/>
          <w:r w:rsidR="00437F01" w:rsidRPr="00437F01">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736817629"/>
          <w:placeholder>
            <w:docPart w:val="DefaultPlaceholder_-1854013440"/>
          </w:placeholder>
        </w:sdtPr>
        <w:sdtContent>
          <w:r w:rsidR="00437F01" w:rsidRPr="00437F01">
            <w:rPr>
              <w:color w:val="000000"/>
            </w:rPr>
            <w:t xml:space="preserve">(Roche </w:t>
          </w:r>
          <w:r w:rsidR="00437F01" w:rsidRPr="00437F01">
            <w:rPr>
              <w:i/>
              <w:iCs/>
              <w:color w:val="000000"/>
            </w:rPr>
            <w:t>et al.</w:t>
          </w:r>
          <w:r w:rsidR="00437F01" w:rsidRPr="00437F01">
            <w:rPr>
              <w:color w:val="000000"/>
            </w:rPr>
            <w:t>,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448822573"/>
          <w:placeholder>
            <w:docPart w:val="DefaultPlaceholder_-1854013440"/>
          </w:placeholder>
        </w:sdtPr>
        <w:sdtContent>
          <w:r w:rsidR="00437F01" w:rsidRPr="00437F01">
            <w:rPr>
              <w:color w:val="000000"/>
            </w:rPr>
            <w:t xml:space="preserve">(Burke, 2008; Burke </w:t>
          </w:r>
          <w:r w:rsidR="00437F01" w:rsidRPr="00437F01">
            <w:rPr>
              <w:i/>
              <w:iCs/>
              <w:color w:val="000000"/>
            </w:rPr>
            <w:t>et al.</w:t>
          </w:r>
          <w:r w:rsidR="00437F01" w:rsidRPr="00437F01">
            <w:rPr>
              <w:color w:val="000000"/>
            </w:rPr>
            <w:t xml:space="preserve">, 2011; Cantor </w:t>
          </w:r>
          <w:r w:rsidR="00437F01" w:rsidRPr="00437F01">
            <w:rPr>
              <w:i/>
              <w:iCs/>
              <w:color w:val="000000"/>
            </w:rPr>
            <w:t>et al.</w:t>
          </w:r>
          <w:r w:rsidR="00437F01" w:rsidRPr="00437F01">
            <w:rPr>
              <w:color w:val="000000"/>
            </w:rPr>
            <w:t>,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44205224"/>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C663A8">
        <w:rPr>
          <w:color w:val="000000"/>
        </w:rPr>
        <w:t xml:space="preserve"> (Table 1).</w:t>
      </w:r>
    </w:p>
    <w:p w14:paraId="611E3BA6" w14:textId="77777777" w:rsidR="00E9410C" w:rsidRDefault="00E9410C" w:rsidP="00964238">
      <w:pPr>
        <w:spacing w:line="360" w:lineRule="auto"/>
        <w:rPr>
          <w:color w:val="000000"/>
        </w:rPr>
        <w:sectPr w:rsidR="00E9410C" w:rsidSect="00E9410C">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AA0561" w:rsidRDefault="00437F01" w:rsidP="00AA0561">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
              <w:id w:val="472179455"/>
              <w:placeholder>
                <w:docPart w:val="9CD32216DD9AC54198234D7A144C05BF"/>
              </w:placeholder>
            </w:sdtPr>
            <w:sdtContent>
              <w:p w14:paraId="5BF67C38" w14:textId="24EDCB62"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6280CA2" w14:textId="641C2FEB" w:rsidR="00437F01" w:rsidRPr="00AA0561" w:rsidRDefault="00437F0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p w14:paraId="0CF932BA" w14:textId="77777777"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c>
          <w:tcPr>
            <w:tcW w:w="1162" w:type="dxa"/>
            <w:vAlign w:val="center"/>
          </w:tcPr>
          <w:p w14:paraId="4F1BCC7B" w14:textId="49794EC2" w:rsidR="00437F01" w:rsidRPr="00AA0561"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78806C63" w14:textId="47992C36"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044260710"/>
            <w:placeholder>
              <w:docPart w:val="9CD32216DD9AC54198234D7A144C05BF"/>
            </w:placeholder>
          </w:sdtPr>
          <w:sdtContent>
            <w:tc>
              <w:tcPr>
                <w:tcW w:w="2145" w:type="dxa"/>
                <w:tcBorders>
                  <w:right w:val="single" w:sz="12" w:space="0" w:color="auto"/>
                </w:tcBorders>
                <w:vAlign w:val="center"/>
              </w:tcPr>
              <w:p w14:paraId="71CB0CC5" w14:textId="075727EE"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AA0561"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Soil C is greater in </w:t>
            </w:r>
            <w:r w:rsidRPr="00AA0561">
              <w:rPr>
                <w:rFonts w:ascii="Arial" w:hAnsi="Arial" w:cs="Arial"/>
                <w:i/>
                <w:iCs/>
                <w:color w:val="000000"/>
                <w:sz w:val="16"/>
                <w:szCs w:val="16"/>
              </w:rPr>
              <w:t>A. petiolata</w:t>
            </w:r>
            <w:r w:rsidRPr="00AA0561">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51F1E5B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 xml:space="preserve">A. petiolata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7BAACAD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(Cantor </w:t>
                </w:r>
                <w:r w:rsidRPr="00AA0561">
                  <w:rPr>
                    <w:rFonts w:ascii="Arial" w:hAnsi="Arial" w:cs="Arial"/>
                    <w:i/>
                    <w:iCs/>
                    <w:color w:val="000000"/>
                    <w:sz w:val="16"/>
                    <w:szCs w:val="16"/>
                  </w:rPr>
                  <w:t>et al.</w:t>
                </w:r>
                <w:r w:rsidRPr="00AA0561">
                  <w:rPr>
                    <w:rFonts w:ascii="Arial" w:hAnsi="Arial" w:cs="Arial"/>
                    <w:color w:val="000000"/>
                    <w:sz w:val="16"/>
                    <w:szCs w:val="16"/>
                  </w:rPr>
                  <w:t>,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AA0561" w:rsidRDefault="003D79B8" w:rsidP="00AA0561">
            <w:pPr>
              <w:rPr>
                <w:rFonts w:ascii="Arial" w:hAnsi="Arial" w:cs="Arial"/>
                <w:color w:val="000000"/>
                <w:sz w:val="16"/>
                <w:szCs w:val="16"/>
              </w:rPr>
            </w:pPr>
          </w:p>
        </w:tc>
        <w:tc>
          <w:tcPr>
            <w:tcW w:w="2490" w:type="dxa"/>
            <w:vAlign w:val="center"/>
          </w:tcPr>
          <w:p w14:paraId="519B136C" w14:textId="74BCAAB9"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00C37A31" w14:textId="400F109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Higher colonization in </w:t>
            </w:r>
            <w:r w:rsidRPr="00AA0561">
              <w:rPr>
                <w:rFonts w:ascii="Arial" w:hAnsi="Arial" w:cs="Arial"/>
                <w:i/>
                <w:iCs/>
                <w:color w:val="000000"/>
                <w:sz w:val="16"/>
                <w:szCs w:val="16"/>
              </w:rPr>
              <w:t>A. petiolata</w:t>
            </w:r>
            <w:r w:rsidRPr="00AA0561">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2145956123"/>
              <w:placeholder>
                <w:docPart w:val="4D66DFF9B864B5468702BCC0DC380555"/>
              </w:placeholder>
            </w:sdtPr>
            <w:sdtContent>
              <w:p w14:paraId="66335076" w14:textId="2DC22124" w:rsidR="003D79B8" w:rsidRPr="00AA0561" w:rsidRDefault="003D79B8"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(Mutz et al. in review;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AA0561" w:rsidRDefault="003D79B8" w:rsidP="00AA0561">
            <w:pPr>
              <w:rPr>
                <w:rFonts w:ascii="Arial" w:hAnsi="Arial" w:cs="Arial"/>
                <w:color w:val="000000"/>
                <w:sz w:val="16"/>
                <w:szCs w:val="16"/>
              </w:rPr>
            </w:pPr>
          </w:p>
        </w:tc>
        <w:tc>
          <w:tcPr>
            <w:tcW w:w="2490" w:type="dxa"/>
            <w:vAlign w:val="center"/>
          </w:tcPr>
          <w:p w14:paraId="3EFFA812" w14:textId="49A877FF"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3D6889" w14:textId="11A5481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103850052"/>
              <w:placeholder>
                <w:docPart w:val="4D66DFF9B864B5468702BCC0DC380555"/>
              </w:placeholder>
            </w:sdtPr>
            <w:sdtContent>
              <w:p w14:paraId="24E03932" w14:textId="5C0BBE9A" w:rsidR="003D79B8" w:rsidRPr="00AA0561" w:rsidRDefault="003D79B8"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(Cantor </w:t>
                </w:r>
                <w:r w:rsidRPr="00AA0561">
                  <w:rPr>
                    <w:rFonts w:ascii="Arial" w:hAnsi="Arial" w:cs="Arial"/>
                    <w:i/>
                    <w:iCs/>
                    <w:color w:val="000000"/>
                    <w:sz w:val="16"/>
                    <w:szCs w:val="16"/>
                  </w:rPr>
                  <w:t>et al.</w:t>
                </w:r>
                <w:r w:rsidRPr="00AA0561">
                  <w:rPr>
                    <w:rFonts w:ascii="Arial" w:hAnsi="Arial" w:cs="Arial"/>
                    <w:color w:val="000000"/>
                    <w:sz w:val="16"/>
                    <w:szCs w:val="16"/>
                  </w:rPr>
                  <w:t xml:space="preserve">, 2011; Hale </w:t>
                </w:r>
                <w:r w:rsidRPr="00AA0561">
                  <w:rPr>
                    <w:rFonts w:ascii="Arial" w:hAnsi="Arial" w:cs="Arial"/>
                    <w:i/>
                    <w:iCs/>
                    <w:color w:val="000000"/>
                    <w:sz w:val="16"/>
                    <w:szCs w:val="16"/>
                  </w:rPr>
                  <w:t>et al.</w:t>
                </w:r>
                <w:r w:rsidRPr="00AA0561">
                  <w:rPr>
                    <w:rFonts w:ascii="Arial" w:hAnsi="Arial" w:cs="Arial"/>
                    <w:color w:val="000000"/>
                    <w:sz w:val="16"/>
                    <w:szCs w:val="16"/>
                  </w:rPr>
                  <w:t>,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AA0561" w:rsidRDefault="003D79B8" w:rsidP="00AA0561">
            <w:pPr>
              <w:rPr>
                <w:rFonts w:ascii="Arial" w:hAnsi="Arial" w:cs="Arial"/>
                <w:color w:val="000000"/>
                <w:sz w:val="16"/>
                <w:szCs w:val="16"/>
              </w:rPr>
            </w:pPr>
          </w:p>
        </w:tc>
        <w:tc>
          <w:tcPr>
            <w:tcW w:w="2490" w:type="dxa"/>
            <w:vAlign w:val="center"/>
          </w:tcPr>
          <w:p w14:paraId="79276D9D" w14:textId="0E0A060F"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78A515D2" w14:textId="6BD759A2"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04307CE" w14:textId="3F969B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698162537"/>
            <w:placeholder>
              <w:docPart w:val="4D66DFF9B864B5468702BCC0DC380555"/>
            </w:placeholder>
          </w:sdtPr>
          <w:sdtContent>
            <w:tc>
              <w:tcPr>
                <w:tcW w:w="2145" w:type="dxa"/>
                <w:tcBorders>
                  <w:right w:val="single" w:sz="12" w:space="0" w:color="auto"/>
                </w:tcBorders>
                <w:vAlign w:val="center"/>
              </w:tcPr>
              <w:p w14:paraId="568F670A" w14:textId="0557E88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AA0561" w:rsidRDefault="003D79B8" w:rsidP="00AA0561">
            <w:pPr>
              <w:rPr>
                <w:rFonts w:ascii="Arial" w:hAnsi="Arial" w:cs="Arial"/>
                <w:color w:val="000000"/>
                <w:sz w:val="16"/>
                <w:szCs w:val="16"/>
              </w:rPr>
            </w:pPr>
          </w:p>
        </w:tc>
        <w:tc>
          <w:tcPr>
            <w:tcW w:w="2490" w:type="dxa"/>
            <w:vAlign w:val="center"/>
          </w:tcPr>
          <w:p w14:paraId="5A53D15A" w14:textId="0CE8608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5C935152" w14:textId="447139D4"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AA398A6" w14:textId="46C4663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20854157"/>
            <w:placeholder>
              <w:docPart w:val="4D66DFF9B864B5468702BCC0DC380555"/>
            </w:placeholder>
          </w:sdtPr>
          <w:sdtContent>
            <w:tc>
              <w:tcPr>
                <w:tcW w:w="2145" w:type="dxa"/>
                <w:tcBorders>
                  <w:right w:val="single" w:sz="12" w:space="0" w:color="auto"/>
                </w:tcBorders>
                <w:vAlign w:val="center"/>
              </w:tcPr>
              <w:p w14:paraId="1123D453" w14:textId="7FF759B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AA0561" w:rsidRDefault="003D79B8" w:rsidP="00AA0561">
            <w:pPr>
              <w:rPr>
                <w:rFonts w:ascii="Arial" w:hAnsi="Arial" w:cs="Arial"/>
                <w:color w:val="000000"/>
                <w:sz w:val="16"/>
                <w:szCs w:val="16"/>
              </w:rPr>
            </w:pPr>
          </w:p>
        </w:tc>
        <w:tc>
          <w:tcPr>
            <w:tcW w:w="2490" w:type="dxa"/>
            <w:vAlign w:val="center"/>
          </w:tcPr>
          <w:p w14:paraId="6BB45AC4" w14:textId="0D73076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010B075F" w14:textId="230FB8B5"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F2665DC" w14:textId="2D2DBEA3"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796494833"/>
            <w:placeholder>
              <w:docPart w:val="4D66DFF9B864B5468702BCC0DC380555"/>
            </w:placeholder>
          </w:sdtPr>
          <w:sdtContent>
            <w:tc>
              <w:tcPr>
                <w:tcW w:w="2145" w:type="dxa"/>
                <w:tcBorders>
                  <w:right w:val="single" w:sz="12" w:space="0" w:color="auto"/>
                </w:tcBorders>
                <w:vAlign w:val="center"/>
              </w:tcPr>
              <w:p w14:paraId="1F1E720E" w14:textId="60CBCCC4"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AA0561" w:rsidRDefault="003D79B8" w:rsidP="00AA0561">
            <w:pPr>
              <w:rPr>
                <w:rFonts w:ascii="Arial" w:hAnsi="Arial" w:cs="Arial"/>
                <w:color w:val="000000"/>
                <w:sz w:val="16"/>
                <w:szCs w:val="16"/>
              </w:rPr>
            </w:pPr>
          </w:p>
        </w:tc>
        <w:tc>
          <w:tcPr>
            <w:tcW w:w="2490" w:type="dxa"/>
            <w:vAlign w:val="center"/>
          </w:tcPr>
          <w:p w14:paraId="2FF2F4B3" w14:textId="544818A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16A23E70" w14:textId="21ADD045"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9420622" w14:textId="241BBB83"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83731014"/>
              <w:placeholder>
                <w:docPart w:val="4D66DFF9B864B5468702BCC0DC380555"/>
              </w:placeholder>
            </w:sdtPr>
            <w:sdtContent>
              <w:p w14:paraId="24F23014" w14:textId="50A6A275"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2008; 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AA0561" w:rsidRDefault="003D79B8" w:rsidP="00AA0561">
            <w:pPr>
              <w:rPr>
                <w:rFonts w:ascii="Arial" w:hAnsi="Arial" w:cs="Arial"/>
                <w:color w:val="000000"/>
                <w:sz w:val="16"/>
                <w:szCs w:val="16"/>
              </w:rPr>
            </w:pPr>
          </w:p>
        </w:tc>
        <w:tc>
          <w:tcPr>
            <w:tcW w:w="2490" w:type="dxa"/>
            <w:vAlign w:val="center"/>
          </w:tcPr>
          <w:p w14:paraId="6592B12A" w14:textId="095A6CA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8C987CC" w14:textId="7547A38B" w:rsidR="00AA0561"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685630589"/>
              <w:placeholder>
                <w:docPart w:val="4D66DFF9B864B5468702BCC0DC380555"/>
              </w:placeholder>
            </w:sdtPr>
            <w:sdtContent>
              <w:p w14:paraId="166B906D" w14:textId="5E5DAC8E"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AA0561"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1C5D18BD"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AA0561" w:rsidRDefault="003D79B8" w:rsidP="00AA0561">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74974E8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754933942"/>
              <w:placeholder>
                <w:docPart w:val="4DDA1A23F53D764CB57B769182D67C49"/>
              </w:placeholder>
            </w:sdtPr>
            <w:sdtContent>
              <w:p w14:paraId="28BAAFD1" w14:textId="77B895DE"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(Roche </w:t>
                </w:r>
                <w:r w:rsidRPr="00AA0561">
                  <w:rPr>
                    <w:rFonts w:ascii="Arial" w:hAnsi="Arial" w:cs="Arial"/>
                    <w:i/>
                    <w:iCs/>
                    <w:color w:val="000000"/>
                    <w:sz w:val="16"/>
                    <w:szCs w:val="16"/>
                  </w:rPr>
                  <w:t>et al.</w:t>
                </w:r>
                <w:r w:rsidRPr="00AA0561">
                  <w:rPr>
                    <w:rFonts w:ascii="Arial" w:hAnsi="Arial" w:cs="Arial"/>
                    <w:color w:val="000000"/>
                    <w:sz w:val="16"/>
                    <w:szCs w:val="16"/>
                  </w:rPr>
                  <w:t>,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48B1F45D"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AA0561" w:rsidRDefault="003D79B8" w:rsidP="00AA0561">
            <w:pPr>
              <w:rPr>
                <w:rFonts w:ascii="Arial" w:hAnsi="Arial" w:cs="Arial"/>
                <w:color w:val="000000"/>
                <w:sz w:val="16"/>
                <w:szCs w:val="16"/>
              </w:rPr>
            </w:pPr>
          </w:p>
        </w:tc>
        <w:tc>
          <w:tcPr>
            <w:tcW w:w="2490" w:type="dxa"/>
            <w:vAlign w:val="center"/>
          </w:tcPr>
          <w:p w14:paraId="1EA04ADA" w14:textId="3408DE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AA5CD0" w14:textId="0F7A9CE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8210004"/>
            <w:placeholder>
              <w:docPart w:val="458FEE4BD8D18446BAD248454976822D"/>
            </w:placeholder>
          </w:sdtPr>
          <w:sdtContent>
            <w:tc>
              <w:tcPr>
                <w:tcW w:w="2145" w:type="dxa"/>
                <w:tcBorders>
                  <w:right w:val="single" w:sz="12" w:space="0" w:color="auto"/>
                </w:tcBorders>
                <w:vAlign w:val="center"/>
              </w:tcPr>
              <w:p w14:paraId="78B76BDB" w14:textId="753B3DB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AA0561" w:rsidRDefault="003D79B8" w:rsidP="00AA0561">
            <w:pPr>
              <w:rPr>
                <w:rFonts w:ascii="Arial" w:hAnsi="Arial" w:cs="Arial"/>
                <w:color w:val="000000"/>
                <w:sz w:val="16"/>
                <w:szCs w:val="16"/>
              </w:rPr>
            </w:pPr>
          </w:p>
        </w:tc>
        <w:tc>
          <w:tcPr>
            <w:tcW w:w="2490" w:type="dxa"/>
          </w:tcPr>
          <w:p w14:paraId="26CFABAF" w14:textId="5B96216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Net photosynthesis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23B7C654" w14:textId="1AF65FD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2028408912"/>
            <w:placeholder>
              <w:docPart w:val="DefaultPlaceholder_-1854013440"/>
            </w:placeholder>
          </w:sdtPr>
          <w:sdtContent>
            <w:tc>
              <w:tcPr>
                <w:tcW w:w="2145" w:type="dxa"/>
                <w:tcBorders>
                  <w:right w:val="single" w:sz="12" w:space="0" w:color="auto"/>
                </w:tcBorders>
                <w:vAlign w:val="center"/>
              </w:tcPr>
              <w:p w14:paraId="5C4054FD" w14:textId="2DC00355"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Brouwer </w:t>
                </w:r>
                <w:r w:rsidRPr="00AA0561">
                  <w:rPr>
                    <w:rFonts w:ascii="Arial" w:hAnsi="Arial" w:cs="Arial"/>
                    <w:i/>
                    <w:iCs/>
                    <w:color w:val="000000"/>
                    <w:sz w:val="16"/>
                    <w:szCs w:val="16"/>
                  </w:rPr>
                  <w:t>et al.</w:t>
                </w:r>
                <w:r w:rsidRPr="00AA0561">
                  <w:rPr>
                    <w:rFonts w:ascii="Arial" w:hAnsi="Arial" w:cs="Arial"/>
                    <w:color w:val="000000"/>
                    <w:sz w:val="16"/>
                    <w:szCs w:val="16"/>
                  </w:rPr>
                  <w:t>, 2015)</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AA0561"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Stomatal conductance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16D05ABD"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Brouwer </w:t>
                </w:r>
                <w:r w:rsidRPr="00AA0561">
                  <w:rPr>
                    <w:rFonts w:ascii="Arial" w:hAnsi="Arial" w:cs="Arial"/>
                    <w:i/>
                    <w:iCs/>
                    <w:color w:val="000000"/>
                    <w:sz w:val="16"/>
                    <w:szCs w:val="16"/>
                  </w:rPr>
                  <w:t>et al.</w:t>
                </w:r>
                <w:r w:rsidRPr="00AA0561">
                  <w:rPr>
                    <w:rFonts w:ascii="Arial" w:hAnsi="Arial" w:cs="Arial"/>
                    <w:color w:val="000000"/>
                    <w:sz w:val="16"/>
                    <w:szCs w:val="16"/>
                  </w:rPr>
                  <w:t>, 2015)</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7F449FC"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437F01" w:rsidRPr="00437F01">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437F01" w:rsidRPr="00437F01">
            <w:rPr>
              <w:color w:val="000000"/>
            </w:rPr>
            <w:t>(</w:t>
          </w:r>
          <w:proofErr w:type="spellStart"/>
          <w:r w:rsidR="00437F01" w:rsidRPr="00437F01">
            <w:rPr>
              <w:color w:val="000000"/>
            </w:rPr>
            <w:t>Brundrett</w:t>
          </w:r>
          <w:proofErr w:type="spellEnd"/>
          <w:r w:rsidR="00437F01" w:rsidRPr="00437F01">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944150559"/>
          <w:placeholder>
            <w:docPart w:val="DefaultPlaceholder_-1854013440"/>
          </w:placeholder>
        </w:sdtPr>
        <w:sdtContent>
          <w:r w:rsidR="00437F01" w:rsidRPr="00437F01">
            <w:rPr>
              <w:color w:val="000000"/>
            </w:rPr>
            <w:t>(</w:t>
          </w:r>
          <w:proofErr w:type="spellStart"/>
          <w:r w:rsidR="00437F01" w:rsidRPr="00437F01">
            <w:rPr>
              <w:color w:val="000000"/>
            </w:rPr>
            <w:t>Heberling</w:t>
          </w:r>
          <w:proofErr w:type="spellEnd"/>
          <w:r w:rsidR="00437F01" w:rsidRPr="00437F01">
            <w:rPr>
              <w:color w:val="000000"/>
            </w:rPr>
            <w:t xml:space="preserve"> </w:t>
          </w:r>
          <w:r w:rsidR="00437F01" w:rsidRPr="00437F01">
            <w:rPr>
              <w:i/>
              <w:iCs/>
              <w:color w:val="000000"/>
            </w:rPr>
            <w:t>et al.</w:t>
          </w:r>
          <w:r w:rsidR="00437F01" w:rsidRPr="00437F01">
            <w:rPr>
              <w:color w:val="000000"/>
            </w:rPr>
            <w:t>, 2019)</w:t>
          </w:r>
        </w:sdtContent>
      </w:sdt>
    </w:p>
    <w:p w14:paraId="47827683" w14:textId="7F5C4215" w:rsidR="00336876" w:rsidRPr="007B5941" w:rsidRDefault="00000000" w:rsidP="00964238">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38448345"/>
          <w:placeholder>
            <w:docPart w:val="DefaultPlaceholder_-1854013440"/>
          </w:placeholder>
        </w:sdtPr>
        <w:sdtContent>
          <w:r w:rsidR="00437F01" w:rsidRPr="00437F01">
            <w:rPr>
              <w:color w:val="000000"/>
            </w:rPr>
            <w:t>(</w:t>
          </w:r>
          <w:proofErr w:type="spellStart"/>
          <w:r w:rsidR="00437F01" w:rsidRPr="00437F01">
            <w:rPr>
              <w:color w:val="000000"/>
            </w:rPr>
            <w:t>Heberling</w:t>
          </w:r>
          <w:proofErr w:type="spellEnd"/>
          <w:r w:rsidR="00437F01" w:rsidRPr="00437F01">
            <w:rPr>
              <w:color w:val="000000"/>
            </w:rPr>
            <w:t xml:space="preserve"> </w:t>
          </w:r>
          <w:r w:rsidR="00437F01" w:rsidRPr="00437F01">
            <w:rPr>
              <w:i/>
              <w:iCs/>
              <w:color w:val="000000"/>
            </w:rPr>
            <w:t>et al.</w:t>
          </w:r>
          <w:r w:rsidR="00437F01" w:rsidRPr="00437F01">
            <w:rPr>
              <w:color w:val="000000"/>
            </w:rPr>
            <w:t>, 2019)</w:t>
          </w:r>
        </w:sdtContent>
      </w:sdt>
      <w:r w:rsidR="00AA6010" w:rsidRPr="007B5941">
        <w:rPr>
          <w:color w:val="000000"/>
        </w:rPr>
        <w:t>.</w:t>
      </w:r>
    </w:p>
    <w:p w14:paraId="00000030" w14:textId="634BB178"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437F01" w:rsidRPr="00437F0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
          <w:id w:val="613022446"/>
          <w:placeholder>
            <w:docPart w:val="DefaultPlaceholder_-1854013440"/>
          </w:placeholder>
        </w:sdtPr>
        <w:sdtContent>
          <w:r w:rsidR="00437F01" w:rsidRPr="00437F01">
            <w:rPr>
              <w:color w:val="000000"/>
            </w:rPr>
            <w:t xml:space="preserve">(Tejera-Nieves </w:t>
          </w:r>
          <w:r w:rsidR="00437F01" w:rsidRPr="00437F01">
            <w:rPr>
              <w:i/>
              <w:iCs/>
              <w:color w:val="000000"/>
            </w:rPr>
            <w:t>et al.</w:t>
          </w:r>
          <w:r w:rsidR="00437F01" w:rsidRPr="00437F01">
            <w:rPr>
              <w:color w:val="000000"/>
            </w:rPr>
            <w:t>,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w:t>
      </w:r>
      <w:r w:rsidRPr="007B5941">
        <w:rPr>
          <w:color w:val="000000"/>
        </w:rPr>
        <w:lastRenderedPageBreak/>
        <w:t>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6F2294BF"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437F01" w:rsidRPr="00437F01">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22482017"/>
          <w:placeholder>
            <w:docPart w:val="DefaultPlaceholder_-1854013440"/>
          </w:placeholder>
        </w:sdtPr>
        <w:sdtContent>
          <w:r w:rsidR="00437F01" w:rsidRPr="00437F0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538360226"/>
          <w:placeholder>
            <w:docPart w:val="DefaultPlaceholder_-1854013440"/>
          </w:placeholder>
        </w:sdtPr>
        <w:sdtContent>
          <w:r w:rsidR="00437F01" w:rsidRPr="00437F0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07BC9C14"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437F01" w:rsidRPr="00437F01">
            <w:rPr>
              <w:color w:val="000000"/>
            </w:rPr>
            <w:t xml:space="preserve">(Atkin &amp; </w:t>
          </w:r>
          <w:proofErr w:type="spellStart"/>
          <w:r w:rsidR="00437F01" w:rsidRPr="00437F01">
            <w:rPr>
              <w:color w:val="000000"/>
            </w:rPr>
            <w:t>Tjoelker</w:t>
          </w:r>
          <w:proofErr w:type="spellEnd"/>
          <w:r w:rsidR="00437F01" w:rsidRPr="00437F01">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r w:rsidR="00437F01" w:rsidRPr="00437F01">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518EF1ED"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w:t>
      </w:r>
      <w:r w:rsidRPr="00305268">
        <w:rPr>
          <w:color w:val="000000"/>
        </w:rPr>
        <w:lastRenderedPageBreak/>
        <w:t xml:space="preserve">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r w:rsidR="00437F01" w:rsidRPr="00437F01">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r w:rsidR="00437F01" w:rsidRPr="00437F01">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657036569"/>
          <w:placeholder>
            <w:docPart w:val="0BC3345C3434B7469F6328E4AF918FDB"/>
          </w:placeholder>
        </w:sdtPr>
        <w:sdtContent>
          <w:r w:rsidR="00437F01" w:rsidRPr="00437F0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r w:rsidR="00437F01" w:rsidRPr="00437F01">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3621CD80"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00437F01" w:rsidRPr="00437F01">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1229199434"/>
          <w:placeholder>
            <w:docPart w:val="0BC3345C3434B7469F6328E4AF918FDB"/>
          </w:placeholder>
        </w:sdtPr>
        <w:sdtContent>
          <w:r w:rsidR="00437F01" w:rsidRPr="00437F01">
            <w:rPr>
              <w:color w:val="000000"/>
            </w:rPr>
            <w:t xml:space="preserve">(Menne </w:t>
          </w:r>
          <w:r w:rsidR="00437F01" w:rsidRPr="00437F01">
            <w:rPr>
              <w:i/>
              <w:iCs/>
              <w:color w:val="000000"/>
            </w:rPr>
            <w:t>et al.</w:t>
          </w:r>
          <w:r w:rsidR="00437F01" w:rsidRPr="00437F01">
            <w:rPr>
              <w:color w:val="000000"/>
            </w:rPr>
            <w:t>,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67D90ECB"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437F01" w:rsidRPr="00437F01">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w:t>
      </w:r>
      <w:r w:rsidRPr="007B5941">
        <w:lastRenderedPageBreak/>
        <w:t>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08A6A941"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091470027"/>
          <w:placeholder>
            <w:docPart w:val="DefaultPlaceholder_-1854013440"/>
          </w:placeholder>
        </w:sdtPr>
        <w:sdtContent>
          <w:r w:rsidR="00437F01" w:rsidRPr="00437F01">
            <w:rPr>
              <w:color w:val="000000"/>
            </w:rPr>
            <w:t xml:space="preserve">(Akana </w:t>
          </w:r>
          <w:r w:rsidR="00437F01" w:rsidRPr="00437F01">
            <w:rPr>
              <w:i/>
              <w:iCs/>
              <w:color w:val="000000"/>
            </w:rPr>
            <w:t>et al.</w:t>
          </w:r>
          <w:r w:rsidR="00437F01" w:rsidRPr="00437F01">
            <w:rPr>
              <w:color w:val="000000"/>
            </w:rPr>
            <w:t>,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48998759"/>
          <w:placeholder>
            <w:docPart w:val="DefaultPlaceholder_-1854013440"/>
          </w:placeholder>
        </w:sdtPr>
        <w:sdtContent>
          <w:r w:rsidR="00437F01" w:rsidRPr="00437F01">
            <w:rPr>
              <w:color w:val="000000"/>
            </w:rPr>
            <w:t>(</w:t>
          </w:r>
          <w:proofErr w:type="spellStart"/>
          <w:r w:rsidR="00437F01" w:rsidRPr="00437F01">
            <w:rPr>
              <w:color w:val="000000"/>
            </w:rPr>
            <w:t>Weatherburn</w:t>
          </w:r>
          <w:proofErr w:type="spellEnd"/>
          <w:r w:rsidR="00437F01" w:rsidRPr="00437F01">
            <w:rPr>
              <w:color w:val="000000"/>
            </w:rPr>
            <w:t xml:space="preserve">, 1967; </w:t>
          </w:r>
          <w:proofErr w:type="spellStart"/>
          <w:r w:rsidR="00437F01" w:rsidRPr="00437F01">
            <w:rPr>
              <w:color w:val="000000"/>
            </w:rPr>
            <w:t>Lajtha</w:t>
          </w:r>
          <w:proofErr w:type="spellEnd"/>
          <w:r w:rsidR="00437F01" w:rsidRPr="00437F01">
            <w:rPr>
              <w:color w:val="000000"/>
            </w:rPr>
            <w:t xml:space="preserve"> </w:t>
          </w:r>
          <w:r w:rsidR="00437F01" w:rsidRPr="00437F01">
            <w:rPr>
              <w:i/>
              <w:iCs/>
              <w:color w:val="000000"/>
            </w:rPr>
            <w:t>et al.</w:t>
          </w:r>
          <w:r w:rsidR="00437F01" w:rsidRPr="00437F01">
            <w:rPr>
              <w:color w:val="000000"/>
            </w:rPr>
            <w:t xml:space="preserve">, 1999; D’Angelo </w:t>
          </w:r>
          <w:r w:rsidR="00437F01" w:rsidRPr="00437F01">
            <w:rPr>
              <w:i/>
              <w:iCs/>
              <w:color w:val="000000"/>
            </w:rPr>
            <w:t>et al.</w:t>
          </w:r>
          <w:r w:rsidR="00437F01" w:rsidRPr="00437F01">
            <w:rPr>
              <w:color w:val="000000"/>
            </w:rPr>
            <w:t xml:space="preserve">, 2001; Doane &amp; </w:t>
          </w:r>
          <w:proofErr w:type="spellStart"/>
          <w:r w:rsidR="00437F01" w:rsidRPr="00437F01">
            <w:rPr>
              <w:color w:val="000000"/>
            </w:rPr>
            <w:t>Horwáth</w:t>
          </w:r>
          <w:proofErr w:type="spellEnd"/>
          <w:r w:rsidR="00437F01" w:rsidRPr="00437F01">
            <w:rPr>
              <w:color w:val="000000"/>
            </w:rPr>
            <w:t>, 2003)</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409BA99C"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w:t>
      </w:r>
      <w:r w:rsidRPr="007B5941">
        <w:lastRenderedPageBreak/>
        <w:t>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1446959442"/>
          <w:placeholder>
            <w:docPart w:val="DefaultPlaceholder_-1854013440"/>
          </w:placeholder>
        </w:sdtPr>
        <w:sdtContent>
          <w:r w:rsidR="00437F01" w:rsidRPr="00437F0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w:t>
      </w:r>
      <w:r w:rsidRPr="007B5941">
        <w:lastRenderedPageBreak/>
        <w:t xml:space="preserve">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258DE037"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437F01" w:rsidRPr="00437F01">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437F01" w:rsidRPr="00437F0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437F01" w:rsidRPr="00437F0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437F01" w:rsidRPr="00437F0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2">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3"/>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4"/>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2A160B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 xml:space="preserve">&lt;0.001, Table </w:t>
      </w:r>
      <w:r w:rsidR="00F72829">
        <w:rPr>
          <w:color w:val="0E101A"/>
        </w:rPr>
        <w:t>2</w:t>
      </w:r>
      <w:r>
        <w:rPr>
          <w:color w:val="0E101A"/>
        </w:rPr>
        <w:t>; Fig. 3a), a pattern that was associated with a 22% reduction in stomatal conductance (</w:t>
      </w:r>
      <w:r>
        <w:rPr>
          <w:i/>
          <w:color w:val="0E101A"/>
        </w:rPr>
        <w:t>p</w:t>
      </w:r>
      <w:r>
        <w:rPr>
          <w:color w:val="0E101A"/>
        </w:rPr>
        <w:t xml:space="preserve">&lt;0.001, Table </w:t>
      </w:r>
      <w:r w:rsidR="00F72829">
        <w:rPr>
          <w:color w:val="0E101A"/>
        </w:rPr>
        <w:t>2</w:t>
      </w:r>
      <w:r>
        <w:rPr>
          <w:color w:val="0E101A"/>
        </w:rPr>
        <w:t>; Fig. 3c) and 55% reduction in stomatal limitation (</w:t>
      </w:r>
      <w:r>
        <w:rPr>
          <w:i/>
          <w:color w:val="0E101A"/>
        </w:rPr>
        <w:t>p</w:t>
      </w:r>
      <w:r>
        <w:rPr>
          <w:color w:val="0E101A"/>
        </w:rPr>
        <w:t xml:space="preserve">&lt;0.001, Table </w:t>
      </w:r>
      <w:r w:rsidR="00F72829">
        <w:rPr>
          <w:color w:val="0E101A"/>
        </w:rPr>
        <w:t>2</w:t>
      </w:r>
      <w:r>
        <w:rPr>
          <w:color w:val="0E101A"/>
        </w:rPr>
        <w:t xml:space="preserve">;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w:t>
      </w:r>
      <w:r w:rsidR="00F72829">
        <w:rPr>
          <w:color w:val="0E101A"/>
        </w:rPr>
        <w:t>2</w:t>
      </w:r>
      <w:r>
        <w:rPr>
          <w:color w:val="0E101A"/>
        </w:rPr>
        <w:t xml:space="preserve">;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w:t>
      </w:r>
      <w:r w:rsidR="00F72829">
        <w:rPr>
          <w:color w:val="0E101A"/>
        </w:rPr>
        <w:t>2</w:t>
      </w:r>
      <w:r>
        <w:rPr>
          <w:color w:val="0E101A"/>
        </w:rPr>
        <w:t xml:space="preserve">; Fig. 3a). </w:t>
      </w:r>
      <w:r>
        <w:rPr>
          <w:i/>
          <w:color w:val="0E101A"/>
        </w:rPr>
        <w:t>Alliaria petiolata</w:t>
      </w:r>
      <w:r>
        <w:rPr>
          <w:color w:val="0E101A"/>
        </w:rPr>
        <w:t xml:space="preserve"> treatment had no effect on stomatal conductance (</w:t>
      </w:r>
      <w:r>
        <w:rPr>
          <w:i/>
          <w:color w:val="0E101A"/>
        </w:rPr>
        <w:t>p</w:t>
      </w:r>
      <w:r>
        <w:rPr>
          <w:color w:val="0E101A"/>
        </w:rPr>
        <w:t xml:space="preserve">=0.701, Table </w:t>
      </w:r>
      <w:r w:rsidR="00F72829">
        <w:rPr>
          <w:color w:val="0E101A"/>
        </w:rPr>
        <w:t>2</w:t>
      </w:r>
      <w:r>
        <w:rPr>
          <w:color w:val="0E101A"/>
        </w:rPr>
        <w:t>; Fig. 3c) or stomatal limitation (</w:t>
      </w:r>
      <w:r>
        <w:rPr>
          <w:i/>
          <w:color w:val="0E101A"/>
        </w:rPr>
        <w:t>p</w:t>
      </w:r>
      <w:r>
        <w:rPr>
          <w:color w:val="0E101A"/>
        </w:rPr>
        <w:t xml:space="preserve">=0.481, Table </w:t>
      </w:r>
      <w:r w:rsidR="00F72829">
        <w:rPr>
          <w:color w:val="0E101A"/>
        </w:rPr>
        <w:t>2</w:t>
      </w:r>
      <w:r>
        <w:rPr>
          <w:color w:val="0E101A"/>
        </w:rPr>
        <w:t>; Fig. 3e)</w:t>
      </w:r>
      <w:r w:rsidR="00ED188D">
        <w:t>.</w:t>
      </w:r>
    </w:p>
    <w:p w14:paraId="00000066" w14:textId="53C68CBE"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 xml:space="preserve">&lt;0.001, Table </w:t>
      </w:r>
      <w:r w:rsidR="00F72829">
        <w:t>2</w:t>
      </w:r>
      <w:r>
        <w:t>; Fig. 3b), a pattern that was associated with a 62% reduction in stomatal conductance (</w:t>
      </w:r>
      <w:r>
        <w:rPr>
          <w:i/>
        </w:rPr>
        <w:t>p</w:t>
      </w:r>
      <w:r>
        <w:t xml:space="preserve">&lt;0.001, Table </w:t>
      </w:r>
      <w:r w:rsidR="00F72829">
        <w:t>2</w:t>
      </w:r>
      <w:r>
        <w:t>; Fig. 3d) and a 13% increase in stomatal limitation (</w:t>
      </w:r>
      <w:r>
        <w:rPr>
          <w:i/>
        </w:rPr>
        <w:t>p</w:t>
      </w:r>
      <w:r>
        <w:t>=0.004, Table 1; Fig. 3f) compared to measurements collected before tree canopy closure. Net photosynthesis decreased by 18% (</w:t>
      </w:r>
      <w:r>
        <w:rPr>
          <w:i/>
        </w:rPr>
        <w:t>p</w:t>
      </w:r>
      <w:r>
        <w:t xml:space="preserve">&lt;0.001, Table </w:t>
      </w:r>
      <w:r w:rsidR="00F72829">
        <w:t>2</w:t>
      </w:r>
      <w:r>
        <w:t>) and stomatal conductance decreased by 27% (</w:t>
      </w:r>
      <w:r>
        <w:rPr>
          <w:i/>
        </w:rPr>
        <w:t>p</w:t>
      </w:r>
      <w:r>
        <w:t xml:space="preserve">&lt;0.001, Table </w:t>
      </w:r>
      <w:r w:rsidR="00F72829">
        <w:t>2</w:t>
      </w:r>
      <w:r>
        <w:t>), while stomatal limitation increased by 28% (</w:t>
      </w:r>
      <w:r>
        <w:rPr>
          <w:i/>
        </w:rPr>
        <w:t>p</w:t>
      </w:r>
      <w:r>
        <w:t xml:space="preserve">&lt;0.001, Table </w:t>
      </w:r>
      <w:r w:rsidR="00F72829">
        <w:t>2</w:t>
      </w:r>
      <w:r>
        <w:t xml:space="preserve">)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w:t>
      </w:r>
      <w:r w:rsidR="00F72829">
        <w:t>2</w:t>
      </w:r>
      <w:r>
        <w:t xml:space="preserve">),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 xml:space="preserve">=0.024, Table </w:t>
      </w:r>
      <w:r w:rsidR="00F72829">
        <w:t>2</w:t>
      </w:r>
      <w:r>
        <w:t>;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1F53336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w:t>
      </w:r>
      <w:r w:rsidR="00F72829">
        <w:t>2</w:t>
      </w:r>
      <w:r>
        <w:t xml:space="preserve">; Fig. S2) and 51% greater in </w:t>
      </w:r>
      <w:r>
        <w:rPr>
          <w:i/>
        </w:rPr>
        <w:t>M. racemosum</w:t>
      </w:r>
      <w:r>
        <w:t xml:space="preserve"> (</w:t>
      </w:r>
      <w:r>
        <w:rPr>
          <w:i/>
        </w:rPr>
        <w:t>p</w:t>
      </w:r>
      <w:r>
        <w:t xml:space="preserve">&lt;0.001, Table </w:t>
      </w:r>
      <w:r w:rsidR="00F72829">
        <w:t>2</w:t>
      </w:r>
      <w:r>
        <w:t xml:space="preserve">; Fig. S2) after tree canopy closure compared to before tree canopy closure. </w:t>
      </w:r>
      <w:r>
        <w:rPr>
          <w:i/>
        </w:rPr>
        <w:t>A. petiolata</w:t>
      </w:r>
      <w:r>
        <w:t xml:space="preserve"> treatment had no effect on SPAD in either species (</w:t>
      </w:r>
      <w:r>
        <w:rPr>
          <w:i/>
        </w:rPr>
        <w:t>p</w:t>
      </w:r>
      <w:r>
        <w:t xml:space="preserve">&gt;0.05 in both cases, Table </w:t>
      </w:r>
      <w:r w:rsidR="00F72829">
        <w:t>2</w:t>
      </w:r>
      <w:r>
        <w:t>).</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5"/>
          <w:footerReference w:type="default" r:id="rId16"/>
          <w:pgSz w:w="12240" w:h="15840"/>
          <w:pgMar w:top="1440" w:right="1440" w:bottom="1440" w:left="1440" w:header="720" w:footer="720" w:gutter="0"/>
          <w:lnNumType w:countBy="1" w:restart="continuous"/>
          <w:cols w:space="720"/>
        </w:sectPr>
      </w:pPr>
    </w:p>
    <w:p w14:paraId="0000006A" w14:textId="1C9B2B8D" w:rsidR="00166FFE" w:rsidRDefault="00000000">
      <w:pPr>
        <w:spacing w:line="480" w:lineRule="auto"/>
        <w:rPr>
          <w:vertAlign w:val="superscript"/>
        </w:rPr>
      </w:pPr>
      <w:r>
        <w:rPr>
          <w:b/>
        </w:rPr>
        <w:lastRenderedPageBreak/>
        <w:t xml:space="preserve">Table </w:t>
      </w:r>
      <w:r w:rsidR="00F72829">
        <w:rPr>
          <w:b/>
        </w:rPr>
        <w:t>2</w:t>
      </w:r>
      <w:r>
        <w:rPr>
          <w:b/>
        </w:rPr>
        <w:t xml:space="preserve">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7"/>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1207EFF1"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w:t>
      </w:r>
      <w:r w:rsidR="00F72829">
        <w:t>3</w:t>
      </w:r>
      <w:r>
        <w:t xml:space="preserve">; Fig. 4a) and </w:t>
      </w:r>
      <w:r>
        <w:rPr>
          <w:i/>
        </w:rPr>
        <w:t>J</w:t>
      </w:r>
      <w:r>
        <w:rPr>
          <w:vertAlign w:val="subscript"/>
        </w:rPr>
        <w:t>max25</w:t>
      </w:r>
      <w:r>
        <w:t xml:space="preserve"> decreased by 75% (</w:t>
      </w:r>
      <w:r>
        <w:rPr>
          <w:i/>
        </w:rPr>
        <w:t>p</w:t>
      </w:r>
      <w:r>
        <w:t xml:space="preserve">&lt;0.001, Table </w:t>
      </w:r>
      <w:r w:rsidR="00F72829">
        <w:t>3</w:t>
      </w:r>
      <w:r>
        <w:t xml:space="preserve">;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w:t>
      </w:r>
      <w:r w:rsidR="00F72829">
        <w:t>3</w:t>
      </w:r>
      <w:r>
        <w:t xml:space="preserve">; Fig. 4e). </w:t>
      </w:r>
      <w:r>
        <w:rPr>
          <w:i/>
        </w:rPr>
        <w:t>Alliaria petiolata</w:t>
      </w:r>
      <w:r>
        <w:t xml:space="preserve"> treatment had no effect on </w:t>
      </w:r>
      <w:r>
        <w:rPr>
          <w:i/>
        </w:rPr>
        <w:t>V</w:t>
      </w:r>
      <w:r>
        <w:rPr>
          <w:vertAlign w:val="subscript"/>
        </w:rPr>
        <w:t>cmax25</w:t>
      </w:r>
      <w:r>
        <w:t xml:space="preserve"> (</w:t>
      </w:r>
      <w:r>
        <w:rPr>
          <w:i/>
        </w:rPr>
        <w:t>p</w:t>
      </w:r>
      <w:r>
        <w:t xml:space="preserve">=0.296; Table </w:t>
      </w:r>
      <w:r w:rsidR="00F72829">
        <w:t>3</w:t>
      </w:r>
      <w:r>
        <w:t xml:space="preserve">; Fig. 4a) or </w:t>
      </w:r>
      <w:r>
        <w:rPr>
          <w:i/>
        </w:rPr>
        <w:t>J</w:t>
      </w:r>
      <w:r>
        <w:rPr>
          <w:vertAlign w:val="subscript"/>
        </w:rPr>
        <w:t>max25</w:t>
      </w:r>
      <w:r>
        <w:t>:</w:t>
      </w:r>
      <w:r>
        <w:rPr>
          <w:i/>
        </w:rPr>
        <w:t>V</w:t>
      </w:r>
      <w:r>
        <w:rPr>
          <w:vertAlign w:val="subscript"/>
        </w:rPr>
        <w:t>cmax25</w:t>
      </w:r>
      <w:r>
        <w:t xml:space="preserve"> (</w:t>
      </w:r>
      <w:r>
        <w:rPr>
          <w:i/>
        </w:rPr>
        <w:t>p</w:t>
      </w:r>
      <w:r>
        <w:t xml:space="preserve">=0.386, Table </w:t>
      </w:r>
      <w:r w:rsidR="00F72829">
        <w:t>3</w:t>
      </w:r>
      <w:r>
        <w:t xml:space="preserve">;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 xml:space="preserve">=0.045; Table </w:t>
      </w:r>
      <w:r w:rsidR="00F72829">
        <w:rPr>
          <w:color w:val="0E101A"/>
        </w:rPr>
        <w:t>3</w:t>
      </w:r>
      <w:r>
        <w:rPr>
          <w:color w:val="0E101A"/>
        </w:rPr>
        <w:t>;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F72829">
        <w:rPr>
          <w:color w:val="0E101A"/>
        </w:rPr>
        <w:t>3</w:t>
      </w:r>
      <w:r>
        <w:rPr>
          <w:color w:val="0E101A"/>
        </w:rPr>
        <w:t>; Fig. 4c).</w:t>
      </w:r>
    </w:p>
    <w:p w14:paraId="000000D6" w14:textId="775E7E86"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w:t>
      </w:r>
      <w:r w:rsidR="00F72829">
        <w:t>3</w:t>
      </w:r>
      <w:r>
        <w:t xml:space="preserve">; Fig. 4b) and </w:t>
      </w:r>
      <w:r>
        <w:rPr>
          <w:i/>
        </w:rPr>
        <w:t>J</w:t>
      </w:r>
      <w:r>
        <w:rPr>
          <w:vertAlign w:val="subscript"/>
        </w:rPr>
        <w:t>max25</w:t>
      </w:r>
      <w:r>
        <w:t xml:space="preserve"> (</w:t>
      </w:r>
      <w:r>
        <w:rPr>
          <w:i/>
        </w:rPr>
        <w:t>p</w:t>
      </w:r>
      <w:r>
        <w:t xml:space="preserve">&lt;0.001, Table </w:t>
      </w:r>
      <w:r w:rsidR="00F72829">
        <w:t>3</w:t>
      </w:r>
      <w:r>
        <w:t xml:space="preserve">;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w:t>
      </w:r>
      <w:r w:rsidR="00F72829">
        <w:t>3</w:t>
      </w:r>
      <w:r>
        <w:t xml:space="preserve">;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w:t>
      </w:r>
      <w:r w:rsidR="00F72829">
        <w:t>3</w:t>
      </w:r>
      <w:r>
        <w:t xml:space="preserve">;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 xml:space="preserve">=0.688, Table </w:t>
      </w:r>
      <w:r w:rsidR="00F72829">
        <w:t>3</w:t>
      </w:r>
      <w:r>
        <w:t>)</w:t>
      </w:r>
      <w:r>
        <w:rPr>
          <w:vertAlign w:val="subscript"/>
        </w:rPr>
        <w:t xml:space="preserve"> </w:t>
      </w:r>
      <w:r>
        <w:t xml:space="preserve">, </w:t>
      </w:r>
      <w:r>
        <w:rPr>
          <w:i/>
        </w:rPr>
        <w:t>J</w:t>
      </w:r>
      <w:r>
        <w:rPr>
          <w:vertAlign w:val="subscript"/>
        </w:rPr>
        <w:t>max25</w:t>
      </w:r>
      <w:r>
        <w:t xml:space="preserve"> (</w:t>
      </w:r>
      <w:r>
        <w:rPr>
          <w:i/>
        </w:rPr>
        <w:t>p</w:t>
      </w:r>
      <w:r>
        <w:t xml:space="preserve">=0.543, Table </w:t>
      </w:r>
      <w:r w:rsidR="00F72829">
        <w:t>3</w:t>
      </w:r>
      <w:r>
        <w:t xml:space="preserve">), or </w:t>
      </w:r>
      <w:r>
        <w:rPr>
          <w:i/>
        </w:rPr>
        <w:t>J</w:t>
      </w:r>
      <w:r>
        <w:rPr>
          <w:vertAlign w:val="subscript"/>
        </w:rPr>
        <w:t>max25</w:t>
      </w:r>
      <w:r>
        <w:t>:</w:t>
      </w:r>
      <w:r>
        <w:rPr>
          <w:i/>
        </w:rPr>
        <w:t>V</w:t>
      </w:r>
      <w:r>
        <w:rPr>
          <w:vertAlign w:val="subscript"/>
        </w:rPr>
        <w:t>cmax25</w:t>
      </w:r>
      <w:r>
        <w:t xml:space="preserve"> (</w:t>
      </w:r>
      <w:r>
        <w:rPr>
          <w:i/>
        </w:rPr>
        <w:t>p</w:t>
      </w:r>
      <w:r>
        <w:t xml:space="preserve">=0.113, Table </w:t>
      </w:r>
      <w:r w:rsidR="00F72829">
        <w:t>3</w:t>
      </w:r>
      <w:r>
        <w:t>).</w:t>
      </w:r>
    </w:p>
    <w:p w14:paraId="000000D7" w14:textId="77777777" w:rsidR="00166FFE" w:rsidRDefault="00000000" w:rsidP="00964238">
      <w:pPr>
        <w:spacing w:line="360" w:lineRule="auto"/>
      </w:pPr>
      <w:r>
        <w:br w:type="page"/>
      </w:r>
    </w:p>
    <w:p w14:paraId="000000D8" w14:textId="57CED2AE" w:rsidR="00166FFE" w:rsidRDefault="00000000" w:rsidP="00964238">
      <w:pPr>
        <w:spacing w:line="360" w:lineRule="auto"/>
        <w:rPr>
          <w:vertAlign w:val="superscript"/>
        </w:rPr>
      </w:pPr>
      <w:r>
        <w:rPr>
          <w:b/>
        </w:rPr>
        <w:lastRenderedPageBreak/>
        <w:t xml:space="preserve">Table </w:t>
      </w:r>
      <w:r w:rsidR="00F72829">
        <w:rPr>
          <w:b/>
        </w:rPr>
        <w:t>3</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8"/>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 xml:space="preserve">-ambient treatment implies that any reduction in nutrient provisioning toward photosynthetic enzymes may have been due to a reduction in the fraction of leaf nutrients allocated to bioenergetics (Niinemets &amp; Tenhunen, 1997; Niinemets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M. racemosum</w:t>
      </w:r>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M. racemosum</w:t>
      </w:r>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7E901B65"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F72829">
        <w:rPr>
          <w:i/>
          <w:iCs/>
        </w:rPr>
        <w:t>Functional Ecology</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19">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08CCE55A" w14:textId="77777777" w:rsidR="003D79B8" w:rsidRDefault="003D79B8">
          <w:pPr>
            <w:divId w:val="126358551"/>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3787607F" w14:textId="77777777" w:rsidR="003D79B8" w:rsidRDefault="003D79B8">
          <w:pPr>
            <w:divId w:val="2079858138"/>
          </w:pPr>
          <w:r>
            <w:rPr>
              <w:b/>
              <w:bCs/>
            </w:rPr>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5F8DC7D2" w14:textId="77777777" w:rsidR="003D79B8" w:rsidRDefault="003D79B8">
          <w:pPr>
            <w:divId w:val="1468740397"/>
          </w:pPr>
          <w:r>
            <w:rPr>
              <w:b/>
              <w:bCs/>
            </w:rPr>
            <w:lastRenderedPageBreak/>
            <w:t xml:space="preserve">Atkin OK, </w:t>
          </w:r>
          <w:proofErr w:type="spellStart"/>
          <w:r>
            <w:rPr>
              <w:b/>
              <w:bCs/>
            </w:rPr>
            <w:t>Tjoelker</w:t>
          </w:r>
          <w:proofErr w:type="spellEnd"/>
          <w:r>
            <w:rPr>
              <w:b/>
              <w:bCs/>
            </w:rPr>
            <w:t xml:space="preserve">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5D379B67" w14:textId="77777777" w:rsidR="003D79B8" w:rsidRDefault="003D79B8">
          <w:pPr>
            <w:divId w:val="2013557933"/>
          </w:pPr>
          <w:r>
            <w:rPr>
              <w:b/>
              <w:bCs/>
            </w:rPr>
            <w:t>Bernacchi CJ, Singsaas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951AFA3" w14:textId="77777777" w:rsidR="003D79B8" w:rsidRDefault="003D79B8">
          <w:pPr>
            <w:divId w:val="1412389219"/>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0DCBC54D" w14:textId="77777777" w:rsidR="003D79B8" w:rsidRDefault="003D79B8">
          <w:pPr>
            <w:divId w:val="1002851088"/>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5D5CE094" w14:textId="77777777" w:rsidR="003D79B8" w:rsidRDefault="003D79B8">
          <w:pPr>
            <w:divId w:val="1120999339"/>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4F208427" w14:textId="77777777" w:rsidR="003D79B8" w:rsidRDefault="003D79B8">
          <w:pPr>
            <w:divId w:val="375205385"/>
          </w:pPr>
          <w:proofErr w:type="spellStart"/>
          <w:r>
            <w:rPr>
              <w:b/>
              <w:bCs/>
            </w:rPr>
            <w:t>Brundrett</w:t>
          </w:r>
          <w:proofErr w:type="spellEnd"/>
          <w:r>
            <w:rPr>
              <w:b/>
              <w:bCs/>
            </w:rPr>
            <w:t xml:space="preserve">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2D7AA5B5" w14:textId="77777777" w:rsidR="003D79B8" w:rsidRDefault="003D79B8">
          <w:pPr>
            <w:divId w:val="1164051617"/>
          </w:pPr>
          <w:proofErr w:type="spellStart"/>
          <w:r>
            <w:rPr>
              <w:b/>
              <w:bCs/>
            </w:rPr>
            <w:t>Brundrett</w:t>
          </w:r>
          <w:proofErr w:type="spellEnd"/>
          <w:r>
            <w:rPr>
              <w:b/>
              <w:bCs/>
            </w:rPr>
            <w:t xml:space="preserve">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5533ECEA" w14:textId="77777777" w:rsidR="003D79B8" w:rsidRDefault="003D79B8">
          <w:pPr>
            <w:divId w:val="724178396"/>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4414B6E2" w14:textId="77777777" w:rsidR="003D79B8" w:rsidRDefault="003D79B8">
          <w:pPr>
            <w:divId w:val="1291015168"/>
          </w:pPr>
          <w:r>
            <w:rPr>
              <w:b/>
              <w:bCs/>
            </w:rPr>
            <w:t xml:space="preserve">Burke DJ, </w:t>
          </w:r>
          <w:proofErr w:type="spellStart"/>
          <w:r>
            <w:rPr>
              <w:b/>
              <w:bCs/>
            </w:rPr>
            <w:t>Carrino-Kyker</w:t>
          </w:r>
          <w:proofErr w:type="spellEnd"/>
          <w:r>
            <w:rPr>
              <w:b/>
              <w:bCs/>
            </w:rPr>
            <w:t xml:space="preserve"> SR, Hoke A, Cassidy S, </w:t>
          </w:r>
          <w:proofErr w:type="spellStart"/>
          <w:r>
            <w:rPr>
              <w:b/>
              <w:bCs/>
            </w:rPr>
            <w:t>Bialic</w:t>
          </w:r>
          <w:proofErr w:type="spellEnd"/>
          <w:r>
            <w:rPr>
              <w:b/>
              <w:bCs/>
            </w:rPr>
            <w:t>-Murphy L, Kalisz S</w:t>
          </w:r>
          <w:r>
            <w:t xml:space="preserve">. </w:t>
          </w:r>
          <w:r>
            <w:rPr>
              <w:b/>
              <w:bCs/>
            </w:rPr>
            <w:t>2019</w:t>
          </w:r>
          <w:r>
            <w:t xml:space="preserve">. Deer and invasive plant removal alters mycorrhizal fungal communities and soil chemistry: Evidence from a long-term field experiment. </w:t>
          </w:r>
          <w:r>
            <w:rPr>
              <w:i/>
              <w:iCs/>
            </w:rPr>
            <w:t>Soil Biology and Biochemistry</w:t>
          </w:r>
          <w:r>
            <w:t xml:space="preserve"> </w:t>
          </w:r>
          <w:r>
            <w:rPr>
              <w:b/>
              <w:bCs/>
            </w:rPr>
            <w:t>128</w:t>
          </w:r>
          <w:r>
            <w:t>: 13–21.</w:t>
          </w:r>
        </w:p>
        <w:p w14:paraId="69B8C8D3" w14:textId="77777777" w:rsidR="003D79B8" w:rsidRDefault="003D79B8">
          <w:pPr>
            <w:divId w:val="646401405"/>
          </w:pPr>
          <w:r>
            <w:rPr>
              <w:b/>
              <w:bCs/>
            </w:rPr>
            <w:t xml:space="preserve">Burke DJ, Weintraub MN, </w:t>
          </w:r>
          <w:proofErr w:type="spellStart"/>
          <w:r>
            <w:rPr>
              <w:b/>
              <w:bCs/>
            </w:rPr>
            <w:t>Hewins</w:t>
          </w:r>
          <w:proofErr w:type="spellEnd"/>
          <w:r>
            <w:rPr>
              <w:b/>
              <w:bCs/>
            </w:rPr>
            <w:t xml:space="preserve">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70FD46DA" w14:textId="77777777" w:rsidR="003D79B8" w:rsidRDefault="003D79B8">
          <w:pPr>
            <w:divId w:val="1085608768"/>
          </w:pPr>
          <w:r>
            <w:rPr>
              <w:b/>
              <w:bCs/>
            </w:rPr>
            <w:t xml:space="preserve">Callaway RM, Cipollini D, Barto K, Thelen GC, Hallett SG, Prati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w:t>
          </w:r>
          <w:proofErr w:type="spellStart"/>
          <w:r>
            <w:t>europe</w:t>
          </w:r>
          <w:proofErr w:type="spellEnd"/>
          <w:r>
            <w:t xml:space="preserve">. </w:t>
          </w:r>
          <w:r>
            <w:rPr>
              <w:i/>
              <w:iCs/>
            </w:rPr>
            <w:t>Ecology</w:t>
          </w:r>
          <w:r>
            <w:t xml:space="preserve"> </w:t>
          </w:r>
          <w:r>
            <w:rPr>
              <w:b/>
              <w:bCs/>
            </w:rPr>
            <w:t>89</w:t>
          </w:r>
          <w:r>
            <w:t>: 1043–1055.</w:t>
          </w:r>
        </w:p>
        <w:p w14:paraId="3F94113B" w14:textId="77777777" w:rsidR="003D79B8" w:rsidRDefault="003D79B8">
          <w:pPr>
            <w:divId w:val="568006596"/>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2E65DDF9" w14:textId="77777777" w:rsidR="003D79B8" w:rsidRDefault="003D79B8">
          <w:pPr>
            <w:divId w:val="1815759103"/>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1501759F" w14:textId="77777777" w:rsidR="003D79B8" w:rsidRDefault="003D79B8">
          <w:pPr>
            <w:divId w:val="1611355483"/>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740A1845" w14:textId="77777777" w:rsidR="003D79B8" w:rsidRDefault="003D79B8">
          <w:pPr>
            <w:divId w:val="1438594889"/>
          </w:pPr>
          <w:r>
            <w:rPr>
              <w:b/>
              <w:bCs/>
            </w:rPr>
            <w:t xml:space="preserve">van Diepen LTA, </w:t>
          </w:r>
          <w:proofErr w:type="spellStart"/>
          <w:r>
            <w:rPr>
              <w:b/>
              <w:bCs/>
            </w:rPr>
            <w:t>Lilleskov</w:t>
          </w:r>
          <w:proofErr w:type="spellEnd"/>
          <w:r>
            <w:rPr>
              <w:b/>
              <w:bCs/>
            </w:rPr>
            <w:t xml:space="preserve"> EA, </w:t>
          </w:r>
          <w:proofErr w:type="spellStart"/>
          <w:r>
            <w:rPr>
              <w:b/>
              <w:bCs/>
            </w:rPr>
            <w:t>Pregitzer</w:t>
          </w:r>
          <w:proofErr w:type="spellEnd"/>
          <w:r>
            <w:rPr>
              <w:b/>
              <w:bCs/>
            </w:rPr>
            <w:t xml:space="preserve">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42520228" w14:textId="77777777" w:rsidR="003D79B8" w:rsidRDefault="003D79B8">
          <w:pPr>
            <w:divId w:val="1521315014"/>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5F29925E" w14:textId="77777777" w:rsidR="003D79B8" w:rsidRDefault="003D79B8">
          <w:pPr>
            <w:divId w:val="235633101"/>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8E1182F" w14:textId="77777777" w:rsidR="003D79B8" w:rsidRDefault="003D79B8">
          <w:pPr>
            <w:divId w:val="46177161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4E699C77" w14:textId="77777777" w:rsidR="003D79B8" w:rsidRDefault="003D79B8">
          <w:pPr>
            <w:divId w:val="315231924"/>
          </w:pPr>
          <w:r>
            <w:rPr>
              <w:b/>
              <w:bCs/>
            </w:rPr>
            <w:lastRenderedPageBreak/>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44A44F75" w14:textId="77777777" w:rsidR="003D79B8" w:rsidRDefault="003D79B8">
          <w:pPr>
            <w:divId w:val="415833617"/>
          </w:pPr>
          <w:r>
            <w:rPr>
              <w:b/>
              <w:bCs/>
            </w:rPr>
            <w:t>Duursma RA</w:t>
          </w:r>
          <w:r>
            <w:t xml:space="preserve">. </w:t>
          </w:r>
          <w:r>
            <w:rPr>
              <w:b/>
              <w:bCs/>
            </w:rPr>
            <w:t>2015</w:t>
          </w:r>
          <w:r>
            <w:t xml:space="preserve">. </w:t>
          </w:r>
          <w:proofErr w:type="spellStart"/>
          <w:r>
            <w:t>Plantecophys</w:t>
          </w:r>
          <w:proofErr w:type="spellEnd"/>
          <w:r>
            <w:t xml:space="preserve"> - an R package for analysing and modelling leaf gas exchange data. </w:t>
          </w:r>
          <w:r>
            <w:rPr>
              <w:i/>
              <w:iCs/>
            </w:rPr>
            <w:t>PLOS ONE</w:t>
          </w:r>
          <w:r>
            <w:t xml:space="preserve"> </w:t>
          </w:r>
          <w:r>
            <w:rPr>
              <w:b/>
              <w:bCs/>
            </w:rPr>
            <w:t>10</w:t>
          </w:r>
          <w:r>
            <w:t>: e0143346.</w:t>
          </w:r>
        </w:p>
        <w:p w14:paraId="6E890741" w14:textId="77777777" w:rsidR="003D79B8" w:rsidRDefault="003D79B8">
          <w:pPr>
            <w:divId w:val="8947726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9E83AF5" w14:textId="77777777" w:rsidR="003D79B8" w:rsidRDefault="003D79B8">
          <w:pPr>
            <w:divId w:val="82157874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D2A83AB" w14:textId="77777777" w:rsidR="003D79B8" w:rsidRDefault="003D79B8">
          <w:pPr>
            <w:divId w:val="80924980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630A3FF0" w14:textId="77777777" w:rsidR="003D79B8" w:rsidRDefault="003D79B8">
          <w:pPr>
            <w:divId w:val="62264842"/>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1B43CE1B" w14:textId="77777777" w:rsidR="003D79B8" w:rsidRDefault="003D79B8">
          <w:pPr>
            <w:divId w:val="1113674370"/>
          </w:pPr>
          <w:r>
            <w:rPr>
              <w:b/>
              <w:bCs/>
            </w:rPr>
            <w:t>Fox J, Weisberg S</w:t>
          </w:r>
          <w:r>
            <w:t xml:space="preserve">. </w:t>
          </w:r>
          <w:r>
            <w:rPr>
              <w:b/>
              <w:bCs/>
            </w:rPr>
            <w:t>2019</w:t>
          </w:r>
          <w:r>
            <w:t xml:space="preserve">. </w:t>
          </w:r>
          <w:r>
            <w:rPr>
              <w:i/>
              <w:iCs/>
            </w:rPr>
            <w:t>An R companion to applied regression</w:t>
          </w:r>
          <w:r>
            <w:t>. Thousand Oaks, California: Sage.</w:t>
          </w:r>
        </w:p>
        <w:p w14:paraId="13469536" w14:textId="77777777" w:rsidR="003D79B8" w:rsidRDefault="003D79B8">
          <w:pPr>
            <w:divId w:val="894969709"/>
          </w:pPr>
          <w:r>
            <w:rPr>
              <w:b/>
              <w:bCs/>
            </w:rPr>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15D70353" w14:textId="77777777" w:rsidR="003D79B8" w:rsidRDefault="003D79B8">
          <w:pPr>
            <w:divId w:val="1241477374"/>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74A73E4C" w14:textId="77777777" w:rsidR="003D79B8" w:rsidRDefault="003D79B8">
          <w:pPr>
            <w:divId w:val="320274452"/>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4F0DDDD3" w14:textId="77777777" w:rsidR="003D79B8" w:rsidRDefault="003D79B8">
          <w:pPr>
            <w:divId w:val="1796874904"/>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6203B700" w14:textId="77777777" w:rsidR="003D79B8" w:rsidRDefault="003D79B8">
          <w:pPr>
            <w:divId w:val="1648125219"/>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4390628D" w14:textId="77777777" w:rsidR="003D79B8" w:rsidRDefault="003D79B8">
          <w:pPr>
            <w:divId w:val="274555160"/>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1521961D" w14:textId="77777777" w:rsidR="003D79B8" w:rsidRDefault="003D79B8">
          <w:pPr>
            <w:divId w:val="1181357759"/>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448896AC" w14:textId="77777777" w:rsidR="003D79B8" w:rsidRDefault="003D79B8">
          <w:pPr>
            <w:divId w:val="591164261"/>
          </w:pPr>
          <w:r>
            <w:rPr>
              <w:b/>
              <w:bCs/>
            </w:rPr>
            <w:t>Kattge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470930E8" w14:textId="77777777" w:rsidR="003D79B8" w:rsidRDefault="003D79B8">
          <w:pPr>
            <w:divId w:val="3176108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6A607C0" w14:textId="77777777" w:rsidR="003D79B8" w:rsidRDefault="003D79B8">
          <w:pPr>
            <w:divId w:val="1968312083"/>
          </w:pPr>
          <w:r>
            <w:rPr>
              <w:b/>
              <w:bCs/>
            </w:rPr>
            <w:t>Kummel M, Salant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6A8437ED" w14:textId="77777777" w:rsidR="003D79B8" w:rsidRDefault="003D79B8">
          <w:pPr>
            <w:divId w:val="1125387576"/>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6D625D81" w14:textId="77777777" w:rsidR="003D79B8" w:rsidRDefault="003D79B8">
          <w:pPr>
            <w:divId w:val="1869485839"/>
          </w:pPr>
          <w:r>
            <w:rPr>
              <w:b/>
              <w:bCs/>
            </w:rPr>
            <w:t>Lenth R</w:t>
          </w:r>
          <w:r>
            <w:t xml:space="preserve">. </w:t>
          </w:r>
          <w:r>
            <w:rPr>
              <w:b/>
              <w:bCs/>
            </w:rPr>
            <w:t>2019</w:t>
          </w:r>
          <w:r>
            <w:t>. emmeans: estimated marginal means, aka least-squares means.</w:t>
          </w:r>
        </w:p>
        <w:p w14:paraId="71AA18F8" w14:textId="77777777" w:rsidR="003D79B8" w:rsidRDefault="003D79B8">
          <w:pPr>
            <w:divId w:val="1651862588"/>
          </w:pPr>
          <w:r>
            <w:rPr>
              <w:b/>
              <w:bCs/>
            </w:rPr>
            <w:t xml:space="preserve">Medlyn BE, Dreyer E, Ellsworth DS, Forstreuter M, Harley PC, Kirschbaum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258CCCB8" w14:textId="77777777" w:rsidR="003D79B8" w:rsidRDefault="003D79B8">
          <w:pPr>
            <w:divId w:val="1158572193"/>
          </w:pPr>
          <w:r>
            <w:rPr>
              <w:b/>
              <w:bCs/>
            </w:rPr>
            <w:lastRenderedPageBreak/>
            <w:t xml:space="preserve">Menne MJ, </w:t>
          </w:r>
          <w:proofErr w:type="spellStart"/>
          <w:r>
            <w:rPr>
              <w:b/>
              <w:bCs/>
            </w:rPr>
            <w:t>Durre</w:t>
          </w:r>
          <w:proofErr w:type="spellEnd"/>
          <w:r>
            <w:rPr>
              <w:b/>
              <w:bCs/>
            </w:rPr>
            <w:t xml:space="preserve"> I, Vose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2596749B" w14:textId="77777777" w:rsidR="003D79B8" w:rsidRDefault="003D79B8">
          <w:pPr>
            <w:divId w:val="838230739"/>
          </w:pPr>
          <w:r>
            <w:rPr>
              <w:b/>
              <w:bCs/>
            </w:rPr>
            <w:t xml:space="preserve">Mutz J, </w:t>
          </w:r>
          <w:proofErr w:type="spellStart"/>
          <w:r>
            <w:rPr>
              <w:b/>
              <w:bCs/>
            </w:rPr>
            <w:t>Heberling</w:t>
          </w:r>
          <w:proofErr w:type="spellEnd"/>
          <w:r>
            <w:rPr>
              <w:b/>
              <w:bCs/>
            </w:rPr>
            <w:t xml:space="preserve"> JM, </w:t>
          </w:r>
          <w:proofErr w:type="spellStart"/>
          <w:r>
            <w:rPr>
              <w:b/>
              <w:bCs/>
            </w:rPr>
            <w:t>Kivlin</w:t>
          </w:r>
          <w:proofErr w:type="spellEnd"/>
          <w:r>
            <w:rPr>
              <w:b/>
              <w:bCs/>
            </w:rPr>
            <w:t xml:space="preserve"> SN, Smith NG, Chatterjee S, Perkowski EA, </w:t>
          </w:r>
          <w:proofErr w:type="spellStart"/>
          <w:r>
            <w:rPr>
              <w:b/>
              <w:bCs/>
            </w:rPr>
            <w:t>Bialic</w:t>
          </w:r>
          <w:proofErr w:type="spellEnd"/>
          <w:r>
            <w:rPr>
              <w:b/>
              <w:bCs/>
            </w:rPr>
            <w:t>-Murphy L, Kalisz S</w:t>
          </w:r>
          <w:r>
            <w:t>. Allelopathic invader alters belowground plant-fungal interactions, physiology, and biomass allocation in native understory species.</w:t>
          </w:r>
        </w:p>
        <w:p w14:paraId="180415E8" w14:textId="77777777" w:rsidR="003D79B8" w:rsidRDefault="003D79B8">
          <w:pPr>
            <w:divId w:val="1161193708"/>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FC93693" w14:textId="77777777" w:rsidR="003D79B8" w:rsidRDefault="003D79B8">
          <w:pPr>
            <w:divId w:val="1169440180"/>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153FA8AE" w14:textId="77777777" w:rsidR="003D79B8" w:rsidRDefault="003D79B8">
          <w:pPr>
            <w:divId w:val="150342455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636D7AE" w14:textId="77777777" w:rsidR="003D79B8" w:rsidRDefault="003D79B8">
          <w:pPr>
            <w:divId w:val="853150598"/>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r>
            <w:rPr>
              <w:i/>
              <w:iCs/>
            </w:rPr>
            <w:t>PLoS ONE</w:t>
          </w:r>
          <w:r>
            <w:t xml:space="preserve"> </w:t>
          </w:r>
          <w:r>
            <w:rPr>
              <w:b/>
              <w:bCs/>
            </w:rPr>
            <w:t>16</w:t>
          </w:r>
          <w:r>
            <w:t>: 1–12.</w:t>
          </w:r>
        </w:p>
        <w:p w14:paraId="40FCF817" w14:textId="77777777" w:rsidR="003D79B8" w:rsidRDefault="003D79B8">
          <w:pPr>
            <w:divId w:val="1395466320"/>
          </w:pPr>
          <w:r>
            <w:rPr>
              <w:b/>
              <w:bCs/>
            </w:rPr>
            <w:t>R Core Team</w:t>
          </w:r>
          <w:r>
            <w:t xml:space="preserve">. </w:t>
          </w:r>
          <w:r>
            <w:rPr>
              <w:b/>
              <w:bCs/>
            </w:rPr>
            <w:t>2021</w:t>
          </w:r>
          <w:r>
            <w:t>. R: A language and environment for statistical computing.</w:t>
          </w:r>
        </w:p>
        <w:p w14:paraId="43C667F1" w14:textId="77777777" w:rsidR="003D79B8" w:rsidRDefault="003D79B8">
          <w:pPr>
            <w:divId w:val="465511803"/>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2D8E5D5F" w14:textId="77777777" w:rsidR="003D79B8" w:rsidRDefault="003D79B8">
          <w:pPr>
            <w:divId w:val="2009863816"/>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49A0D0AA" w14:textId="77777777" w:rsidR="003D79B8" w:rsidRDefault="003D79B8">
          <w:pPr>
            <w:divId w:val="714697116"/>
          </w:pPr>
          <w:r>
            <w:rPr>
              <w:b/>
              <w:bCs/>
            </w:rPr>
            <w:t>Rodgers VL, Stinson KA, Finzi AC</w:t>
          </w:r>
          <w:r>
            <w:t xml:space="preserve">. </w:t>
          </w:r>
          <w:r>
            <w:rPr>
              <w:b/>
              <w:bCs/>
            </w:rPr>
            <w:t>2008</w:t>
          </w:r>
          <w:r>
            <w:t xml:space="preserve">. Ready or not, garlic mustard is moving in: </w:t>
          </w:r>
          <w:r>
            <w:rPr>
              <w:i/>
              <w:iCs/>
            </w:rPr>
            <w:t>Alliaria petiolata</w:t>
          </w:r>
          <w:r>
            <w:t xml:space="preserve"> as a member of eastern north American forests. </w:t>
          </w:r>
          <w:r>
            <w:rPr>
              <w:i/>
              <w:iCs/>
            </w:rPr>
            <w:t>BioScience</w:t>
          </w:r>
          <w:r>
            <w:t xml:space="preserve"> </w:t>
          </w:r>
          <w:r>
            <w:rPr>
              <w:b/>
              <w:bCs/>
            </w:rPr>
            <w:t>58</w:t>
          </w:r>
          <w:r>
            <w:t>: 426–436.</w:t>
          </w:r>
        </w:p>
        <w:p w14:paraId="3971EAB7" w14:textId="77777777" w:rsidR="003D79B8" w:rsidRDefault="003D79B8">
          <w:pPr>
            <w:divId w:val="130423669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624649F7" w14:textId="77777777" w:rsidR="003D79B8" w:rsidRDefault="003D79B8">
          <w:pPr>
            <w:divId w:val="696352709"/>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3D90809E" w14:textId="77777777" w:rsidR="003D79B8" w:rsidRDefault="003D79B8">
          <w:pPr>
            <w:divId w:val="505706645"/>
          </w:pPr>
          <w:r>
            <w:rPr>
              <w:b/>
              <w:bCs/>
            </w:rPr>
            <w:t xml:space="preserve">Smith NG, Keenan TF, Prentice IC, Wang H, Wright IJ, Niinemets Ü, Crous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6BA2F8D9" w14:textId="77777777" w:rsidR="003D79B8" w:rsidRDefault="003D79B8">
          <w:pPr>
            <w:divId w:val="1432553409"/>
          </w:pPr>
          <w:r>
            <w:rPr>
              <w:b/>
              <w:bCs/>
            </w:rPr>
            <w:t>Smith SE, Read DJ</w:t>
          </w:r>
          <w:r>
            <w:t xml:space="preserve">. </w:t>
          </w:r>
          <w:r>
            <w:rPr>
              <w:b/>
              <w:bCs/>
            </w:rPr>
            <w:t>2008</w:t>
          </w:r>
          <w:r>
            <w:t xml:space="preserve">. </w:t>
          </w:r>
          <w:r>
            <w:rPr>
              <w:i/>
              <w:iCs/>
            </w:rPr>
            <w:t>Mycorrhizal Symbiosis</w:t>
          </w:r>
          <w:r>
            <w:t>.</w:t>
          </w:r>
        </w:p>
        <w:p w14:paraId="663199A9" w14:textId="77777777" w:rsidR="003D79B8" w:rsidRDefault="003D79B8">
          <w:pPr>
            <w:divId w:val="2045597230"/>
          </w:pPr>
          <w:r>
            <w:rPr>
              <w:b/>
              <w:bCs/>
            </w:rPr>
            <w:t>Tejera-Nieves M, Seong DY, Reist L, Walker BJ</w:t>
          </w:r>
          <w:r>
            <w:t xml:space="preserve">. </w:t>
          </w:r>
          <w:r>
            <w:rPr>
              <w:b/>
              <w:bCs/>
            </w:rPr>
            <w:t>2024</w:t>
          </w:r>
          <w:r>
            <w:t>.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b/>
              <w:bCs/>
            </w:rPr>
            <w:t>75</w:t>
          </w:r>
          <w:r>
            <w:t>: 2819–2828.</w:t>
          </w:r>
        </w:p>
        <w:p w14:paraId="17E0D9EA" w14:textId="77777777" w:rsidR="003D79B8" w:rsidRDefault="003D79B8">
          <w:pPr>
            <w:divId w:val="100104453"/>
          </w:pPr>
          <w:r>
            <w:rPr>
              <w:b/>
              <w:bCs/>
            </w:rPr>
            <w:t>Treseder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2814A09B" w14:textId="77777777" w:rsidR="003D79B8" w:rsidRDefault="003D79B8">
          <w:pPr>
            <w:divId w:val="620385962"/>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3A620F6F" w14:textId="77777777" w:rsidR="003D79B8" w:rsidRDefault="003D79B8">
          <w:pPr>
            <w:divId w:val="721828691"/>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5EF6E6D8" w14:textId="77777777" w:rsidR="003D79B8" w:rsidRDefault="003D79B8">
          <w:pPr>
            <w:divId w:val="522330512"/>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102DE49" w14:textId="77777777" w:rsidR="003D79B8" w:rsidRDefault="003D79B8">
          <w:pPr>
            <w:divId w:val="813714185"/>
          </w:pPr>
          <w:proofErr w:type="spellStart"/>
          <w:r>
            <w:rPr>
              <w:b/>
              <w:bCs/>
            </w:rPr>
            <w:lastRenderedPageBreak/>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26166CFD" w14:textId="77777777" w:rsidR="003D79B8" w:rsidRDefault="003D79B8">
          <w:pPr>
            <w:divId w:val="1049455956"/>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455FF0EA" w14:textId="77777777" w:rsidR="003D79B8" w:rsidRDefault="003D79B8">
          <w:pPr>
            <w:divId w:val="364989738"/>
          </w:pPr>
          <w:r>
            <w:rPr>
              <w:b/>
              <w:bCs/>
            </w:rPr>
            <w:t xml:space="preserve">Wild J, </w:t>
          </w:r>
          <w:proofErr w:type="spellStart"/>
          <w:r>
            <w:rPr>
              <w:b/>
              <w:bCs/>
            </w:rPr>
            <w:t>Kopecký</w:t>
          </w:r>
          <w:proofErr w:type="spellEnd"/>
          <w:r>
            <w:rPr>
              <w:b/>
              <w:bCs/>
            </w:rPr>
            <w:t xml:space="preserve"> M, Macek M, </w:t>
          </w:r>
          <w:proofErr w:type="spellStart"/>
          <w:r>
            <w:rPr>
              <w:b/>
              <w:bCs/>
            </w:rPr>
            <w:t>Šanda</w:t>
          </w:r>
          <w:proofErr w:type="spellEnd"/>
          <w:r>
            <w:rPr>
              <w:b/>
              <w:bCs/>
            </w:rPr>
            <w:t xml:space="preserve"> M, </w:t>
          </w:r>
          <w:proofErr w:type="spellStart"/>
          <w:r>
            <w:rPr>
              <w:b/>
              <w:bCs/>
            </w:rPr>
            <w:t>Jankovec</w:t>
          </w:r>
          <w:proofErr w:type="spellEnd"/>
          <w:r>
            <w:rPr>
              <w:b/>
              <w:bCs/>
            </w:rPr>
            <w:t xml:space="preserve"> J, Haase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0CAA1408" w14:textId="77777777" w:rsidR="003D79B8" w:rsidRDefault="003D79B8">
          <w:pPr>
            <w:divId w:val="908733777"/>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3B20BE42" w14:textId="73CF3445" w:rsidR="00131691" w:rsidRDefault="003D79B8"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C1FB1" w14:textId="77777777" w:rsidR="00003A31" w:rsidRDefault="00003A31">
      <w:r>
        <w:separator/>
      </w:r>
    </w:p>
  </w:endnote>
  <w:endnote w:type="continuationSeparator" w:id="0">
    <w:p w14:paraId="34456BAF" w14:textId="77777777" w:rsidR="00003A31" w:rsidRDefault="00003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F179A65-5EEB-8C44-B79C-EB146C4B1D87}"/>
    <w:embedBold r:id="rId2" w:fontKey="{6482D898-D942-CD41-BF44-C93E8006E570}"/>
    <w:embedItalic r:id="rId3" w:fontKey="{9041E83A-AD2B-EA4A-9C78-E6756DDDF413}"/>
    <w:embedBoldItalic r:id="rId4" w:fontKey="{3D464BB9-3BEB-D842-9CC6-0F12D1D530AB}"/>
  </w:font>
  <w:font w:name="Georgia">
    <w:panose1 w:val="02040502050405020303"/>
    <w:charset w:val="00"/>
    <w:family w:val="roman"/>
    <w:pitch w:val="variable"/>
    <w:sig w:usb0="00000287" w:usb1="00000000" w:usb2="00000000" w:usb3="00000000" w:csb0="0000009F" w:csb1="00000000"/>
    <w:embedRegular r:id="rId5" w:fontKey="{7069A44C-7C27-0F43-9BC0-09717D830146}"/>
    <w:embedItalic r:id="rId6" w:fontKey="{C4632753-FA3B-4948-ADC9-78DFD4EBD22E}"/>
  </w:font>
  <w:font w:name="Arial">
    <w:panose1 w:val="020B0604020202020204"/>
    <w:charset w:val="00"/>
    <w:family w:val="swiss"/>
    <w:pitch w:val="variable"/>
    <w:sig w:usb0="E0002EFF" w:usb1="C000785B" w:usb2="00000009" w:usb3="00000000" w:csb0="000001FF" w:csb1="00000000"/>
    <w:embedRegular r:id="rId7" w:fontKey="{72F9C015-785F-F549-ADBC-9AAC9D8C5857}"/>
    <w:embedBold r:id="rId8" w:fontKey="{0A0D56FE-1396-8C43-A3FC-5CDE6ED0D81D}"/>
    <w:embedItalic r:id="rId9" w:fontKey="{2ABC459E-ED47-DE49-B678-F02EE64AEA90}"/>
    <w:embedBoldItalic r:id="rId10" w:fontKey="{B88F370C-0CF3-2B41-8CF0-05DE2A9F23E9}"/>
  </w:font>
  <w:font w:name="Cambria Math">
    <w:panose1 w:val="02040503050406030204"/>
    <w:charset w:val="00"/>
    <w:family w:val="roman"/>
    <w:pitch w:val="variable"/>
    <w:sig w:usb0="E00002FF" w:usb1="420024FF" w:usb2="00000000" w:usb3="00000000" w:csb0="0000019F" w:csb1="00000000"/>
    <w:embedRegular r:id="rId11" w:fontKey="{D09EAE96-7858-8040-9C0B-2A815781146B}"/>
    <w:embedItalic r:id="rId12" w:fontKey="{099934B7-8A69-1041-A9F9-6986357FCCCE}"/>
  </w:font>
  <w:font w:name="Calibri Light">
    <w:panose1 w:val="020F0302020204030204"/>
    <w:charset w:val="00"/>
    <w:family w:val="swiss"/>
    <w:pitch w:val="variable"/>
    <w:sig w:usb0="E0002AFF" w:usb1="C000247B" w:usb2="00000009" w:usb3="00000000" w:csb0="000001FF" w:csb1="00000000"/>
    <w:embedRegular r:id="rId13" w:fontKey="{06BE6CCF-8A47-994D-A34E-EEE1F9D0F64F}"/>
  </w:font>
  <w:font w:name="Calibri">
    <w:panose1 w:val="020F0502020204030204"/>
    <w:charset w:val="00"/>
    <w:family w:val="swiss"/>
    <w:pitch w:val="variable"/>
    <w:sig w:usb0="E4002EFF" w:usb1="C200247B" w:usb2="00000009" w:usb3="00000000" w:csb0="000001FF" w:csb1="00000000"/>
    <w:embedRegular r:id="rId14" w:fontKey="{A6A82C80-DDC0-FB42-AA25-76DD74F97B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26891" w14:textId="77777777" w:rsidR="00003A31" w:rsidRDefault="00003A31">
      <w:r>
        <w:separator/>
      </w:r>
    </w:p>
  </w:footnote>
  <w:footnote w:type="continuationSeparator" w:id="0">
    <w:p w14:paraId="74AF1F6E" w14:textId="77777777" w:rsidR="00003A31" w:rsidRDefault="00003A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2"/>
  </w:num>
  <w:num w:numId="2" w16cid:durableId="1782649574">
    <w:abstractNumId w:val="0"/>
  </w:num>
  <w:num w:numId="3" w16cid:durableId="2119181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03A31"/>
    <w:rsid w:val="00014835"/>
    <w:rsid w:val="00022C18"/>
    <w:rsid w:val="00060D4B"/>
    <w:rsid w:val="000D0A8E"/>
    <w:rsid w:val="000E2D3C"/>
    <w:rsid w:val="001174DE"/>
    <w:rsid w:val="00131691"/>
    <w:rsid w:val="00166FFE"/>
    <w:rsid w:val="00187A0A"/>
    <w:rsid w:val="001C5131"/>
    <w:rsid w:val="00225393"/>
    <w:rsid w:val="002476B0"/>
    <w:rsid w:val="00276412"/>
    <w:rsid w:val="002A2DAD"/>
    <w:rsid w:val="00305268"/>
    <w:rsid w:val="00315130"/>
    <w:rsid w:val="00326589"/>
    <w:rsid w:val="00336876"/>
    <w:rsid w:val="00370678"/>
    <w:rsid w:val="00375BFD"/>
    <w:rsid w:val="003D5A65"/>
    <w:rsid w:val="003D79B8"/>
    <w:rsid w:val="003E7BE7"/>
    <w:rsid w:val="00437F01"/>
    <w:rsid w:val="00457317"/>
    <w:rsid w:val="00461253"/>
    <w:rsid w:val="004C5874"/>
    <w:rsid w:val="004D7986"/>
    <w:rsid w:val="005202CA"/>
    <w:rsid w:val="00541D9F"/>
    <w:rsid w:val="00550A55"/>
    <w:rsid w:val="005F5FEA"/>
    <w:rsid w:val="006802BE"/>
    <w:rsid w:val="006C163A"/>
    <w:rsid w:val="00714524"/>
    <w:rsid w:val="007421B7"/>
    <w:rsid w:val="0079105C"/>
    <w:rsid w:val="007B5941"/>
    <w:rsid w:val="007D3304"/>
    <w:rsid w:val="007F268F"/>
    <w:rsid w:val="007F4EDF"/>
    <w:rsid w:val="008D5E06"/>
    <w:rsid w:val="008E5A6C"/>
    <w:rsid w:val="00901E75"/>
    <w:rsid w:val="0091256D"/>
    <w:rsid w:val="00950639"/>
    <w:rsid w:val="00955370"/>
    <w:rsid w:val="00964238"/>
    <w:rsid w:val="009A7860"/>
    <w:rsid w:val="00A650A0"/>
    <w:rsid w:val="00AA0561"/>
    <w:rsid w:val="00AA6010"/>
    <w:rsid w:val="00AB2555"/>
    <w:rsid w:val="00B07381"/>
    <w:rsid w:val="00B65911"/>
    <w:rsid w:val="00BA2D4E"/>
    <w:rsid w:val="00BF57B2"/>
    <w:rsid w:val="00C663A8"/>
    <w:rsid w:val="00CA1B48"/>
    <w:rsid w:val="00CF64C5"/>
    <w:rsid w:val="00D635AD"/>
    <w:rsid w:val="00E62CE0"/>
    <w:rsid w:val="00E9410C"/>
    <w:rsid w:val="00ED188D"/>
    <w:rsid w:val="00F10EBF"/>
    <w:rsid w:val="00F151AE"/>
    <w:rsid w:val="00F6348E"/>
    <w:rsid w:val="00F72829"/>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doi.org/10.5281/zenodo.138629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B205BA"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B205BA"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B205BA"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B205BA"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B205BA" w:rsidRDefault="002F7E61" w:rsidP="002F7E61">
          <w:pPr>
            <w:pStyle w:val="458FEE4BD8D18446BAD248454976822D"/>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60D4B"/>
    <w:rsid w:val="00273732"/>
    <w:rsid w:val="002F7E61"/>
    <w:rsid w:val="00375BFD"/>
    <w:rsid w:val="00550A55"/>
    <w:rsid w:val="006A6213"/>
    <w:rsid w:val="006C6601"/>
    <w:rsid w:val="00730B36"/>
    <w:rsid w:val="0079105C"/>
    <w:rsid w:val="008B297A"/>
    <w:rsid w:val="00925F01"/>
    <w:rsid w:val="00A70F8D"/>
    <w:rsid w:val="00AB51C3"/>
    <w:rsid w:val="00AE7C46"/>
    <w:rsid w:val="00B13FC5"/>
    <w:rsid w:val="00B205BA"/>
    <w:rsid w:val="00C312DB"/>
    <w:rsid w:val="00C607C2"/>
    <w:rsid w:val="00D1144D"/>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7E61"/>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8f7675b4-9b41-46ca-853c-faf904589202&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1c0fef0a-2845-44eb-a432-8b2ebf9c5183&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f9a5cfb7-942e-48ed-925a-49480a39f106&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lt;i&gt;et al.&lt;/i&gt;, 2001; Dong &lt;i&gt;et al.&lt;/i&gt;, 2017, 2020, 2022; Smith &lt;i&gt;et al.&lt;/i&gt;, 2019; Paillassa &lt;i&gt;et al.&lt;/i&gt;, 2020; Westerband &lt;i&gt;et al.&lt;/i&gt;,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lt;i&gt;et al.&lt;/i&gt;,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Burke, 2008; Callaway &lt;i&gt;et al.&lt;/i&gt;, 2008; Burke &lt;i&gt;et al.&lt;/i&gt;, 2011; Cantor &lt;i&gt;et al.&lt;/i&gt;, 2011; Anthony &lt;i&gt;et al.&lt;/i&gt;, 2019; Bialic-Murphy &lt;i&gt;et al.&lt;/i&gt;, 202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2dca27a4-6f34-4dee-bc7e-451defbfcc5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ed028e2c-8152-4b84-8530-c5f754092978&quot;,&quot;properties&quot;:{&quot;noteIndex&quot;:0},&quot;isEdited&quot;:false,&quot;manualOverride&quot;:{&quot;isManuallyOverridden&quot;:false,&quot;citeprocText&quot;:&quot;(Callaway &lt;i&gt;et al.&lt;/i&gt;, 2008; Cantor &lt;i&gt;et al.&lt;/i&gt;, 2011; Anthony &lt;i&gt;et al.&lt;/i&gt;, 2019)&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0fc5ce7b-9a28-4962-8269-72b99d9e68c0&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bff9291-0434-46e9-823f-bfc3bbcef9a7&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3a32b14f-4cf9-4195-a246-457a673abed6&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ff3d94e8-0ec7-4995-92ae-9bafc5ce3d2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ae14e0-5d3a-4ad7-807d-d5406f590a37&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0d8d2787-07cd-4411-be1d-3969b4cc63cc&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296038-5b49-4985-81d7-f02230483f5d&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222d08a3-3554-4814-a9f9-4c5fc4868d91&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f3b61032-87bc-4e08-8122-ae7efb9983da&quot;,&quot;properties&quot;:{&quot;noteIndex&quot;:0},&quot;isEdited&quot;:false,&quot;manualOverride&quot;:{&quot;isManuallyOverridden&quot;:false,&quot;citeprocText&quot;:&quot;(Burke &lt;i&gt;et al.&lt;/i&gt;,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D&quot;:&quot;MENDELEY_CITATION_d02c18d3-b447-4eef-ad4c-5e24a89cf046&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44acedf-b16a-4bc0-bb4a-f9fba46565dc&quot;,&quot;properties&quot;:{&quot;noteIndex&quot;:0},&quot;isEdited&quot;:false,&quot;manualOverride&quot;:{&quot;isManuallyOverridden&quot;:true,&quot;citeprocText&quot;:&quot;(Mutz &lt;i&gt;et al.&lt;/i&gt;; Bialic-Murphy &lt;i&gt;et al.&lt;/i&gt;, 2021)&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lt;i&gt;et al.&lt;/i&gt;, 2011; Hale &lt;i&gt;et al.&lt;/i&gt;,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lt;i&gt;et al.&lt;/i&gt;,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e2fba71a-b728-48db-89ed-a9f93839e00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4feff1e-c60c-4cf3-86cb-2bfe31e5ad2e&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urke, 2008; Burke &lt;i&gt;et al.&lt;/i&gt;, 2011, 2019; Bialic-Murphy &lt;i&gt;et al.&lt;/i&gt;, 2021)&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05960278-5720-47ae-a853-9795e62af294&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b3352e59-a566-4beb-8c7b-0c38a5c915d2&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lt;i&gt;et al.&lt;/i&gt;,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752eb5a0-9c7b-4f8d-b0b0-4f40aa8a10d8&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lt;i&gt;et al.&lt;/i&gt;,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Props1.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33</Pages>
  <Words>10596</Words>
  <Characters>58704</Characters>
  <Application>Microsoft Office Word</Application>
  <DocSecurity>0</DocSecurity>
  <Lines>1397</Lines>
  <Paragraphs>587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23</cp:revision>
  <dcterms:created xsi:type="dcterms:W3CDTF">2024-11-12T17:05:00Z</dcterms:created>
  <dcterms:modified xsi:type="dcterms:W3CDTF">2025-02-04T02:10:00Z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